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60" w:lineRule="exact"/>
        <w:jc w:val="center"/>
        <w:rPr>
          <w:rFonts w:ascii="华文中宋" w:hAnsi="华文中宋" w:eastAsia="华文中宋" w:cs="Times New Roman"/>
          <w:b/>
          <w:color w:val="000000"/>
          <w:sz w:val="44"/>
          <w:szCs w:val="44"/>
        </w:rPr>
      </w:pPr>
      <w:r>
        <w:rPr>
          <w:rFonts w:hint="eastAsia" w:ascii="华文中宋" w:hAnsi="华文中宋" w:eastAsia="华文中宋" w:cs="Times New Roman"/>
          <w:b/>
          <w:color w:val="000000"/>
          <w:sz w:val="44"/>
          <w:szCs w:val="44"/>
        </w:rPr>
        <w:t>深圳市食品经营许可实施办法（试行）</w:t>
      </w:r>
    </w:p>
    <w:p>
      <w:pPr>
        <w:snapToGrid w:val="0"/>
        <w:spacing w:line="660" w:lineRule="exact"/>
        <w:jc w:val="center"/>
        <w:rPr>
          <w:rFonts w:ascii="楷体_GB2312" w:hAnsi="宋体" w:eastAsia="楷体_GB2312" w:cs="Times New Roman"/>
          <w:b/>
          <w:color w:val="000000"/>
          <w:sz w:val="32"/>
          <w:szCs w:val="32"/>
        </w:rPr>
      </w:pPr>
    </w:p>
    <w:p>
      <w:pPr>
        <w:snapToGrid w:val="0"/>
        <w:spacing w:line="60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一、行政许可内容</w:t>
      </w:r>
    </w:p>
    <w:p>
      <w:pPr>
        <w:snapToGrid w:val="0"/>
        <w:spacing w:line="600" w:lineRule="exact"/>
        <w:ind w:firstLine="64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在食品安全法律、法规、规章授予设区的市级食品经营单位监管部门的管辖权限范围内，受理、审查、决定食品经营行政许可（含许可证的新办、延续、变更、补证、撤销、注销）。</w:t>
      </w:r>
    </w:p>
    <w:p>
      <w:pPr>
        <w:autoSpaceDE w:val="0"/>
        <w:autoSpaceDN w:val="0"/>
        <w:adjustRightInd w:val="0"/>
        <w:spacing w:line="600" w:lineRule="exact"/>
        <w:ind w:firstLine="630" w:firstLineChars="196"/>
        <w:rPr>
          <w:rFonts w:hint="eastAsia" w:ascii="楷体_GB2312" w:hAnsi="宋体" w:eastAsia="楷体_GB2312" w:cs="Times New Roman"/>
          <w:b/>
          <w:color w:val="000000"/>
          <w:sz w:val="32"/>
          <w:szCs w:val="32"/>
        </w:rPr>
      </w:pPr>
      <w:r>
        <w:rPr>
          <w:rFonts w:hint="eastAsia" w:ascii="楷体_GB2312" w:hAnsi="宋体" w:eastAsia="楷体_GB2312" w:cs="Times New Roman"/>
          <w:b/>
          <w:color w:val="000000"/>
          <w:sz w:val="32"/>
          <w:szCs w:val="32"/>
        </w:rPr>
        <w:t>（一）食品经营许可原则</w:t>
      </w:r>
    </w:p>
    <w:p>
      <w:pPr>
        <w:autoSpaceDE w:val="0"/>
        <w:autoSpaceDN w:val="0"/>
        <w:adjustRightInd w:val="0"/>
        <w:spacing w:line="600" w:lineRule="exact"/>
        <w:ind w:firstLine="627" w:firstLineChars="196"/>
        <w:rPr>
          <w:rFonts w:hint="eastAsia" w:ascii="仿宋_GB2312" w:hAnsi="宋体" w:eastAsia="仿宋_GB2312" w:cs="Times New Roman"/>
          <w:color w:val="000000"/>
          <w:sz w:val="32"/>
          <w:szCs w:val="32"/>
        </w:rPr>
      </w:pPr>
      <w:r>
        <w:rPr>
          <w:rFonts w:ascii="仿宋_GB2312" w:hAnsi="宋体" w:eastAsia="仿宋_GB2312" w:cs="Times New Roman"/>
          <w:color w:val="000000"/>
          <w:sz w:val="32"/>
          <w:szCs w:val="32"/>
        </w:rPr>
        <w:t>食品经营许可实行一地一证原则，即食品经营者在一个经营场所从事食品经营活动，应当取得一个食品经营许可证。</w:t>
      </w:r>
    </w:p>
    <w:p>
      <w:pPr>
        <w:autoSpaceDE w:val="0"/>
        <w:autoSpaceDN w:val="0"/>
        <w:adjustRightInd w:val="0"/>
        <w:spacing w:line="600" w:lineRule="exact"/>
        <w:ind w:firstLine="627" w:firstLineChars="196"/>
        <w:rPr>
          <w:rFonts w:hint="eastAsia" w:ascii="仿宋_GB2312" w:hAnsi="宋体" w:eastAsia="仿宋_GB2312" w:cs="Times New Roman"/>
          <w:color w:val="000000"/>
          <w:sz w:val="32"/>
          <w:szCs w:val="32"/>
        </w:rPr>
      </w:pPr>
      <w:r>
        <w:rPr>
          <w:rFonts w:ascii="仿宋_GB2312" w:hAnsi="宋体" w:eastAsia="仿宋_GB2312" w:cs="Times New Roman"/>
          <w:color w:val="000000"/>
          <w:sz w:val="32"/>
          <w:szCs w:val="32"/>
        </w:rPr>
        <w:t>食品药品监督管理部门按照食品经营主体业态和经营项目的风险程度对食品经营实施分类许可。</w:t>
      </w:r>
    </w:p>
    <w:p>
      <w:pPr>
        <w:autoSpaceDE w:val="0"/>
        <w:autoSpaceDN w:val="0"/>
        <w:adjustRightInd w:val="0"/>
        <w:spacing w:line="600" w:lineRule="exact"/>
        <w:ind w:firstLine="630" w:firstLineChars="196"/>
        <w:rPr>
          <w:rFonts w:hint="eastAsia" w:ascii="楷体_GB2312" w:hAnsi="宋体" w:eastAsia="楷体_GB2312" w:cs="Times New Roman"/>
          <w:b/>
          <w:color w:val="000000"/>
          <w:sz w:val="32"/>
          <w:szCs w:val="32"/>
        </w:rPr>
      </w:pPr>
      <w:r>
        <w:rPr>
          <w:rFonts w:hint="eastAsia" w:ascii="楷体_GB2312" w:hAnsi="宋体" w:eastAsia="楷体_GB2312" w:cs="Times New Roman"/>
          <w:b/>
          <w:color w:val="000000"/>
          <w:sz w:val="32"/>
          <w:szCs w:val="32"/>
        </w:rPr>
        <w:t>（二）食品经营主体业态</w:t>
      </w:r>
    </w:p>
    <w:p>
      <w:pPr>
        <w:snapToGrid w:val="0"/>
        <w:spacing w:line="600" w:lineRule="exact"/>
        <w:ind w:firstLine="640"/>
        <w:rPr>
          <w:rFonts w:ascii="仿宋_GB2312" w:hAnsi="宋体" w:eastAsia="仿宋_GB2312" w:cs="Times New Roman"/>
          <w:color w:val="000000"/>
          <w:sz w:val="32"/>
          <w:szCs w:val="32"/>
        </w:rPr>
      </w:pPr>
      <w:r>
        <w:rPr>
          <w:rFonts w:ascii="仿宋_GB2312" w:hAnsi="宋体" w:eastAsia="仿宋_GB2312" w:cs="Times New Roman"/>
          <w:color w:val="000000"/>
          <w:sz w:val="32"/>
          <w:szCs w:val="32"/>
        </w:rPr>
        <w:t>食品经营主体业态分为食品销售经营者、餐饮服务经营者、单位食堂。</w:t>
      </w:r>
    </w:p>
    <w:p>
      <w:pPr>
        <w:autoSpaceDE w:val="0"/>
        <w:autoSpaceDN w:val="0"/>
        <w:adjustRightInd w:val="0"/>
        <w:spacing w:line="600" w:lineRule="exact"/>
        <w:ind w:firstLine="627" w:firstLineChars="196"/>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食品销售经营者包括销售食品的商场超市、便利店、食杂店、食品贸易商、酒类批发商、通过自动售货设备销售食品的经营者（以下简称食品自动销售售货商）、网络食品销售商、食品销售连锁企业总部等具体业态。食品销售经营者具体业态应在主体业态后以括号标注。</w:t>
      </w:r>
    </w:p>
    <w:p>
      <w:pPr>
        <w:autoSpaceDE w:val="0"/>
        <w:autoSpaceDN w:val="0"/>
        <w:adjustRightInd w:val="0"/>
        <w:spacing w:line="600" w:lineRule="exact"/>
        <w:ind w:firstLine="627" w:firstLineChars="196"/>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餐饮服务经营者包括大型餐馆、中型餐馆、小型餐馆、饮品店、糕点店、微小餐饮、中央厨房、集体用餐配送单位、餐饮服务连锁企业总部、餐饮管理企业等具体业态。餐饮服务经营者的具体业态应在主体业态后以括号标注。</w:t>
      </w:r>
    </w:p>
    <w:p>
      <w:pPr>
        <w:autoSpaceDE w:val="0"/>
        <w:autoSpaceDN w:val="0"/>
        <w:adjustRightInd w:val="0"/>
        <w:spacing w:line="600" w:lineRule="exact"/>
        <w:ind w:firstLine="627" w:firstLineChars="196"/>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单位食堂，包括学校食堂、幼儿园食堂、校外午托机构食堂、职工食堂、养老机构食堂、工地食堂等。单位食堂具体类型应在主体业态后以括号标注。</w:t>
      </w:r>
    </w:p>
    <w:p>
      <w:pPr>
        <w:autoSpaceDE w:val="0"/>
        <w:autoSpaceDN w:val="0"/>
        <w:adjustRightInd w:val="0"/>
        <w:spacing w:line="600" w:lineRule="exact"/>
        <w:ind w:firstLine="627" w:firstLineChars="196"/>
        <w:rPr>
          <w:rFonts w:hint="eastAsia" w:ascii="仿宋_GB2312" w:hAnsi="宋体" w:eastAsia="仿宋_GB2312" w:cs="Times New Roman"/>
          <w:color w:val="000000"/>
          <w:sz w:val="32"/>
          <w:szCs w:val="32"/>
        </w:rPr>
      </w:pPr>
      <w:r>
        <w:rPr>
          <w:rFonts w:ascii="仿宋_GB2312" w:hAnsi="宋体" w:eastAsia="仿宋_GB2312" w:cs="Times New Roman"/>
          <w:color w:val="000000"/>
          <w:sz w:val="32"/>
          <w:szCs w:val="32"/>
        </w:rPr>
        <w:t>食品经营者申请通过网络经营，应当在主体业态后以括号标注。食品经营主体在经营场所外设置仓库（包括自有和租赁）的，还应当在</w:t>
      </w:r>
      <w:r>
        <w:rPr>
          <w:rFonts w:hint="eastAsia" w:ascii="仿宋_GB2312" w:hAnsi="宋体" w:eastAsia="仿宋_GB2312" w:cs="Times New Roman"/>
          <w:color w:val="000000"/>
          <w:sz w:val="32"/>
          <w:szCs w:val="32"/>
        </w:rPr>
        <w:t>食品经营许可证</w:t>
      </w:r>
      <w:r>
        <w:rPr>
          <w:rFonts w:ascii="仿宋_GB2312" w:hAnsi="宋体" w:eastAsia="仿宋_GB2312" w:cs="Times New Roman"/>
          <w:color w:val="000000"/>
          <w:sz w:val="32"/>
          <w:szCs w:val="32"/>
        </w:rPr>
        <w:t>副本中载明仓库具体地址。</w:t>
      </w:r>
    </w:p>
    <w:p>
      <w:pPr>
        <w:autoSpaceDE w:val="0"/>
        <w:autoSpaceDN w:val="0"/>
        <w:adjustRightInd w:val="0"/>
        <w:spacing w:line="600" w:lineRule="exact"/>
        <w:ind w:firstLine="630" w:firstLineChars="196"/>
        <w:rPr>
          <w:rFonts w:ascii="楷体_GB2312" w:hAnsi="宋体" w:eastAsia="楷体_GB2312" w:cs="Times New Roman"/>
          <w:b/>
          <w:color w:val="000000"/>
          <w:sz w:val="32"/>
          <w:szCs w:val="32"/>
        </w:rPr>
      </w:pPr>
      <w:r>
        <w:rPr>
          <w:rFonts w:hint="eastAsia" w:ascii="楷体_GB2312" w:hAnsi="宋体" w:eastAsia="楷体_GB2312" w:cs="Times New Roman"/>
          <w:b/>
          <w:color w:val="000000"/>
          <w:sz w:val="32"/>
          <w:szCs w:val="32"/>
        </w:rPr>
        <w:t>（三）食品经营项目</w:t>
      </w:r>
    </w:p>
    <w:p>
      <w:pPr>
        <w:snapToGrid w:val="0"/>
        <w:spacing w:line="600" w:lineRule="exact"/>
        <w:ind w:firstLine="64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食品经营项目分为预包装食品销售（含冷藏冷冻食品、不含冷藏冷冻食品）、散装食品销售（含冷藏冷冻食品、不含冷藏冷冻食品）、特殊食品销售（保健食品、特殊医学用途配方食品、婴幼儿配方乳粉、其他婴幼儿配方食品）、其他类食品销售；热食类食品制售、冷食类食品制售、生食类食品制售、糕点类食品制售（含裱花类糕点，不含裱花类糕点）、自制饮品制售、半成品制售、其他类食品制售（具体到品种</w:t>
      </w:r>
      <w:r>
        <w:rPr>
          <w:rFonts w:ascii="仿宋_GB2312" w:hAnsi="宋体" w:eastAsia="仿宋_GB2312" w:cs="Times New Roman"/>
          <w:color w:val="000000"/>
          <w:sz w:val="32"/>
          <w:szCs w:val="32"/>
        </w:rPr>
        <w:t>**</w:t>
      </w:r>
      <w:r>
        <w:rPr>
          <w:rFonts w:hint="eastAsia" w:ascii="仿宋_GB2312" w:hAnsi="宋体" w:eastAsia="仿宋_GB2312" w:cs="Times New Roman"/>
          <w:color w:val="000000"/>
          <w:sz w:val="32"/>
          <w:szCs w:val="32"/>
        </w:rPr>
        <w:t>）；食品经营管理等。</w:t>
      </w:r>
    </w:p>
    <w:p>
      <w:pPr>
        <w:snapToGrid w:val="0"/>
        <w:spacing w:line="600" w:lineRule="exact"/>
        <w:ind w:firstLine="640" w:firstLineChars="200"/>
        <w:rPr>
          <w:rFonts w:ascii="仿宋_GB2312" w:hAnsi="宋体" w:eastAsia="仿宋_GB2312" w:cs="Times New Roman"/>
          <w:color w:val="000000"/>
          <w:sz w:val="32"/>
          <w:szCs w:val="32"/>
        </w:rPr>
      </w:pPr>
      <w:r>
        <w:rPr>
          <w:rFonts w:ascii="仿宋_GB2312" w:hAnsi="宋体" w:eastAsia="仿宋_GB2312" w:cs="Times New Roman"/>
          <w:color w:val="000000"/>
          <w:sz w:val="32"/>
          <w:szCs w:val="32"/>
        </w:rPr>
        <w:t>申请散装熟食</w:t>
      </w:r>
      <w:r>
        <w:rPr>
          <w:rFonts w:hint="eastAsia" w:ascii="仿宋_GB2312" w:hAnsi="宋体" w:eastAsia="仿宋_GB2312" w:cs="Times New Roman"/>
          <w:color w:val="000000"/>
          <w:sz w:val="32"/>
          <w:szCs w:val="32"/>
        </w:rPr>
        <w:t>、散装酒</w:t>
      </w:r>
      <w:r>
        <w:rPr>
          <w:rFonts w:ascii="仿宋_GB2312" w:hAnsi="宋体" w:eastAsia="仿宋_GB2312" w:cs="Times New Roman"/>
          <w:color w:val="000000"/>
          <w:sz w:val="32"/>
          <w:szCs w:val="32"/>
        </w:rPr>
        <w:t>销售的，应当在散装食品销售项目后以括号标注</w:t>
      </w:r>
      <w:r>
        <w:rPr>
          <w:rFonts w:hint="eastAsia" w:ascii="仿宋_GB2312" w:hAnsi="宋体" w:eastAsia="仿宋_GB2312" w:cs="Times New Roman"/>
          <w:color w:val="000000"/>
          <w:sz w:val="32"/>
          <w:szCs w:val="32"/>
        </w:rPr>
        <w:t>，</w:t>
      </w:r>
      <w:r>
        <w:rPr>
          <w:rFonts w:ascii="仿宋_GB2312" w:hAnsi="宋体" w:eastAsia="仿宋_GB2312" w:cs="Times New Roman"/>
          <w:color w:val="000000"/>
          <w:sz w:val="32"/>
          <w:szCs w:val="32"/>
        </w:rPr>
        <w:t>散装酒必须为获得生产许可的生产企业生产的产品，经营者不得自行加工或兑制、配制酒类出售。餐饮服务</w:t>
      </w:r>
      <w:r>
        <w:rPr>
          <w:rFonts w:hint="eastAsia" w:ascii="仿宋_GB2312" w:hAnsi="宋体" w:eastAsia="仿宋_GB2312" w:cs="Times New Roman"/>
          <w:color w:val="000000"/>
          <w:sz w:val="32"/>
          <w:szCs w:val="32"/>
        </w:rPr>
        <w:t>经营者如申请</w:t>
      </w:r>
      <w:r>
        <w:rPr>
          <w:rFonts w:ascii="仿宋_GB2312" w:hAnsi="宋体" w:eastAsia="仿宋_GB2312" w:cs="Times New Roman"/>
          <w:color w:val="000000"/>
          <w:sz w:val="32"/>
          <w:szCs w:val="32"/>
        </w:rPr>
        <w:t>提供自酿酒</w:t>
      </w:r>
      <w:r>
        <w:rPr>
          <w:rFonts w:hint="eastAsia" w:ascii="仿宋_GB2312" w:hAnsi="宋体" w:eastAsia="仿宋_GB2312" w:cs="Times New Roman"/>
          <w:color w:val="000000"/>
          <w:sz w:val="32"/>
          <w:szCs w:val="32"/>
        </w:rPr>
        <w:t>的，应当在自制饮品制售后以括号标注。</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餐饮服务经营者提供给就餐者现场消费的酒水饮料、糕点类等非自制食品，</w:t>
      </w:r>
      <w:r>
        <w:rPr>
          <w:rFonts w:hint="eastAsia" w:ascii="仿宋_GB2312" w:hAnsi="宋体" w:eastAsia="仿宋_GB2312" w:cs="Times New Roman"/>
          <w:sz w:val="32"/>
          <w:szCs w:val="32"/>
        </w:rPr>
        <w:t>在其餐饮服务场所出售其制作加工的食品或非自制预包装食品，</w:t>
      </w:r>
      <w:r>
        <w:rPr>
          <w:rFonts w:hint="eastAsia" w:ascii="仿宋_GB2312" w:hAnsi="宋体" w:eastAsia="仿宋_GB2312" w:cs="Times New Roman"/>
          <w:color w:val="000000"/>
          <w:sz w:val="32"/>
          <w:szCs w:val="32"/>
        </w:rPr>
        <w:t>不需在许可证上专门标注销售类的经营项目。</w:t>
      </w:r>
    </w:p>
    <w:p>
      <w:pPr>
        <w:snapToGrid w:val="0"/>
        <w:spacing w:line="60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食品销售经营者将预包装食品拆封、简单加热提供给消费者即时食用的</w:t>
      </w:r>
      <w:r>
        <w:rPr>
          <w:rFonts w:ascii="仿宋_GB2312" w:hAnsi="宋体" w:eastAsia="仿宋_GB2312" w:cs="Times New Roman"/>
          <w:color w:val="000000"/>
          <w:sz w:val="32"/>
          <w:szCs w:val="32"/>
        </w:rPr>
        <w:t>,</w:t>
      </w:r>
      <w:r>
        <w:rPr>
          <w:rFonts w:hint="eastAsia" w:ascii="仿宋_GB2312" w:hAnsi="宋体" w:eastAsia="仿宋_GB2312" w:cs="Times New Roman"/>
          <w:color w:val="000000"/>
          <w:sz w:val="32"/>
          <w:szCs w:val="32"/>
        </w:rPr>
        <w:t>列为散装食品销售，不需在许可证上专门标注制售类的经营项目。</w:t>
      </w:r>
    </w:p>
    <w:p>
      <w:pPr>
        <w:autoSpaceDE w:val="0"/>
        <w:autoSpaceDN w:val="0"/>
        <w:adjustRightInd w:val="0"/>
        <w:spacing w:line="600" w:lineRule="exact"/>
        <w:ind w:firstLine="630" w:firstLineChars="196"/>
        <w:rPr>
          <w:rFonts w:ascii="楷体_GB2312" w:hAnsi="宋体" w:eastAsia="楷体_GB2312" w:cs="Times New Roman"/>
          <w:b/>
          <w:color w:val="000000"/>
          <w:sz w:val="32"/>
          <w:szCs w:val="32"/>
        </w:rPr>
      </w:pPr>
      <w:r>
        <w:rPr>
          <w:rFonts w:hint="eastAsia" w:ascii="楷体_GB2312" w:hAnsi="宋体" w:eastAsia="楷体_GB2312" w:cs="Times New Roman"/>
          <w:b/>
          <w:color w:val="000000"/>
          <w:sz w:val="32"/>
          <w:szCs w:val="32"/>
        </w:rPr>
        <w:t>（四）食品经营许可范围特别规定</w:t>
      </w:r>
    </w:p>
    <w:p>
      <w:pPr>
        <w:snapToGrid w:val="0"/>
        <w:spacing w:line="600" w:lineRule="exact"/>
        <w:ind w:firstLine="640" w:firstLineChars="200"/>
        <w:rPr>
          <w:rFonts w:ascii="仿宋_GB2312" w:hAnsi="宋体" w:eastAsia="仿宋_GB2312" w:cs="Times New Roman"/>
          <w:color w:val="000000"/>
          <w:sz w:val="32"/>
          <w:szCs w:val="32"/>
        </w:rPr>
      </w:pPr>
      <w:r>
        <w:rPr>
          <w:rFonts w:ascii="仿宋_GB2312" w:hAnsi="宋体" w:eastAsia="仿宋_GB2312" w:cs="Times New Roman"/>
          <w:color w:val="000000"/>
          <w:sz w:val="32"/>
          <w:szCs w:val="32"/>
        </w:rPr>
        <w:t>销售食用农产品，不需要取得</w:t>
      </w:r>
      <w:r>
        <w:rPr>
          <w:rFonts w:hint="eastAsia" w:ascii="仿宋_GB2312" w:hAnsi="宋体" w:eastAsia="仿宋_GB2312" w:cs="Times New Roman"/>
          <w:color w:val="000000"/>
          <w:sz w:val="32"/>
          <w:szCs w:val="32"/>
        </w:rPr>
        <w:t>食品经营</w:t>
      </w:r>
      <w:r>
        <w:rPr>
          <w:rFonts w:ascii="仿宋_GB2312" w:hAnsi="宋体" w:eastAsia="仿宋_GB2312" w:cs="Times New Roman"/>
          <w:color w:val="000000"/>
          <w:sz w:val="32"/>
          <w:szCs w:val="32"/>
        </w:rPr>
        <w:t>许可。</w:t>
      </w:r>
    </w:p>
    <w:p>
      <w:pPr>
        <w:spacing w:line="60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sz w:val="32"/>
          <w:szCs w:val="32"/>
        </w:rPr>
        <w:t>取得食品生产许可的食品生产者在其生产场所销售其生产的食品</w:t>
      </w:r>
      <w:r>
        <w:rPr>
          <w:rFonts w:ascii="仿宋_GB2312" w:hAnsi="宋体" w:eastAsia="仿宋_GB2312" w:cs="Times New Roman"/>
          <w:color w:val="000000"/>
          <w:sz w:val="32"/>
          <w:szCs w:val="32"/>
        </w:rPr>
        <w:t>，不需要取得</w:t>
      </w:r>
      <w:r>
        <w:rPr>
          <w:rFonts w:hint="eastAsia" w:ascii="仿宋_GB2312" w:hAnsi="宋体" w:eastAsia="仿宋_GB2312" w:cs="Times New Roman"/>
          <w:color w:val="000000"/>
          <w:sz w:val="32"/>
          <w:szCs w:val="32"/>
        </w:rPr>
        <w:t>食品经营</w:t>
      </w:r>
      <w:r>
        <w:rPr>
          <w:rFonts w:ascii="仿宋_GB2312" w:hAnsi="宋体" w:eastAsia="仿宋_GB2312" w:cs="Times New Roman"/>
          <w:color w:val="000000"/>
          <w:sz w:val="32"/>
          <w:szCs w:val="32"/>
        </w:rPr>
        <w:t>许可。</w:t>
      </w:r>
    </w:p>
    <w:p>
      <w:pPr>
        <w:spacing w:line="60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供餐人数在</w:t>
      </w:r>
      <w:r>
        <w:rPr>
          <w:rFonts w:ascii="仿宋_GB2312" w:hAnsi="宋体" w:eastAsia="仿宋_GB2312" w:cs="Times New Roman"/>
          <w:color w:val="000000"/>
          <w:sz w:val="32"/>
          <w:szCs w:val="32"/>
        </w:rPr>
        <w:t>50</w:t>
      </w:r>
      <w:r>
        <w:rPr>
          <w:rFonts w:hint="eastAsia" w:ascii="仿宋_GB2312" w:hAnsi="宋体" w:eastAsia="仿宋_GB2312" w:cs="Times New Roman"/>
          <w:color w:val="000000"/>
          <w:sz w:val="32"/>
          <w:szCs w:val="32"/>
        </w:rPr>
        <w:t>人以下或</w:t>
      </w:r>
      <w:r>
        <w:rPr>
          <w:rFonts w:hint="eastAsia" w:ascii="仿宋_GB2312" w:hAnsi="ˎ̥" w:eastAsia="仿宋_GB2312" w:cs="Arial"/>
          <w:color w:val="000000"/>
          <w:kern w:val="0"/>
          <w:sz w:val="32"/>
          <w:szCs w:val="32"/>
        </w:rPr>
        <w:t>食品处理区面积小于</w:t>
      </w:r>
      <w:r>
        <w:rPr>
          <w:rFonts w:ascii="仿宋_GB2312" w:hAnsi="ˎ̥" w:eastAsia="仿宋_GB2312" w:cs="Arial"/>
          <w:color w:val="000000"/>
          <w:kern w:val="0"/>
          <w:sz w:val="32"/>
          <w:szCs w:val="32"/>
        </w:rPr>
        <w:t>30</w:t>
      </w:r>
      <w:r>
        <w:rPr>
          <w:rFonts w:hint="eastAsia" w:ascii="宋体" w:hAnsi="宋体" w:eastAsia="宋体" w:cs="宋体"/>
          <w:color w:val="000000"/>
          <w:kern w:val="0"/>
          <w:sz w:val="32"/>
          <w:szCs w:val="32"/>
        </w:rPr>
        <w:t>㎡</w:t>
      </w:r>
      <w:r>
        <w:rPr>
          <w:rFonts w:hint="eastAsia" w:ascii="仿宋_GB2312" w:hAnsi="宋体" w:eastAsia="仿宋_GB2312" w:cs="Times New Roman"/>
          <w:color w:val="000000"/>
          <w:sz w:val="32"/>
          <w:szCs w:val="32"/>
        </w:rPr>
        <w:t>的机关、企事业单位食堂（不含学校、幼儿园、校外午托机构食堂），其供餐场所暂不纳入食品经营许可范畴。</w:t>
      </w:r>
    </w:p>
    <w:p>
      <w:pPr>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在美食节、展销会临时从事食品经营活动的，其经营场所暂不纳入食品经营许可范畴。</w:t>
      </w:r>
    </w:p>
    <w:p>
      <w:pPr>
        <w:spacing w:line="600" w:lineRule="exact"/>
        <w:ind w:firstLine="640" w:firstLineChars="200"/>
        <w:rPr>
          <w:rFonts w:hint="eastAsia" w:ascii="仿宋_GB2312" w:hAnsi="宋体" w:eastAsia="仿宋_GB2312" w:cs="Times New Roman"/>
          <w:sz w:val="32"/>
          <w:szCs w:val="32"/>
        </w:rPr>
      </w:pPr>
      <w:r>
        <w:rPr>
          <w:rFonts w:ascii="仿宋_GB2312" w:hAnsi="宋体" w:eastAsia="仿宋_GB2312" w:cs="Times New Roman"/>
          <w:sz w:val="32"/>
          <w:szCs w:val="32"/>
        </w:rPr>
        <w:t>食品摊贩</w:t>
      </w:r>
      <w:r>
        <w:rPr>
          <w:rFonts w:hint="eastAsia" w:ascii="仿宋_GB2312" w:hAnsi="宋体" w:eastAsia="仿宋_GB2312" w:cs="Times New Roman"/>
          <w:sz w:val="32"/>
          <w:szCs w:val="32"/>
        </w:rPr>
        <w:t>由辖区</w:t>
      </w:r>
      <w:r>
        <w:rPr>
          <w:rFonts w:ascii="仿宋_GB2312" w:hAnsi="宋体" w:eastAsia="仿宋_GB2312" w:cs="Times New Roman"/>
          <w:sz w:val="32"/>
          <w:szCs w:val="32"/>
        </w:rPr>
        <w:t>街道办事处</w:t>
      </w:r>
      <w:r>
        <w:rPr>
          <w:rFonts w:hint="eastAsia" w:ascii="仿宋_GB2312" w:hAnsi="宋体" w:eastAsia="仿宋_GB2312" w:cs="Times New Roman"/>
          <w:sz w:val="32"/>
          <w:szCs w:val="32"/>
        </w:rPr>
        <w:t>按照</w:t>
      </w:r>
      <w:r>
        <w:rPr>
          <w:rFonts w:ascii="仿宋_GB2312" w:hAnsi="宋体" w:eastAsia="仿宋_GB2312" w:cs="Times New Roman"/>
          <w:sz w:val="32"/>
          <w:szCs w:val="32"/>
        </w:rPr>
        <w:t>《广东省食品生产加工小作坊和食品摊贩管理条例》</w:t>
      </w:r>
      <w:r>
        <w:rPr>
          <w:rFonts w:hint="eastAsia" w:ascii="仿宋_GB2312" w:hAnsi="宋体" w:eastAsia="仿宋_GB2312" w:cs="Times New Roman"/>
          <w:sz w:val="32"/>
          <w:szCs w:val="32"/>
        </w:rPr>
        <w:t>依法实施</w:t>
      </w:r>
      <w:r>
        <w:rPr>
          <w:rFonts w:ascii="仿宋_GB2312" w:hAnsi="宋体" w:eastAsia="仿宋_GB2312" w:cs="Times New Roman"/>
          <w:sz w:val="32"/>
          <w:szCs w:val="32"/>
        </w:rPr>
        <w:t>登记</w:t>
      </w:r>
      <w:r>
        <w:rPr>
          <w:rFonts w:hint="eastAsia" w:ascii="仿宋_GB2312" w:hAnsi="宋体" w:eastAsia="仿宋_GB2312" w:cs="Times New Roman"/>
          <w:sz w:val="32"/>
          <w:szCs w:val="32"/>
        </w:rPr>
        <w:t>。食品摊贩</w:t>
      </w:r>
      <w:r>
        <w:rPr>
          <w:rFonts w:ascii="仿宋_GB2312" w:hAnsi="宋体" w:eastAsia="仿宋_GB2312" w:cs="Times New Roman"/>
          <w:sz w:val="32"/>
          <w:szCs w:val="32"/>
        </w:rPr>
        <w:t>是指商品交易市场或者固定店铺以外，在划定或者临时指定区域内摆摊设点，销售预包装食品、散装食品或者现场制售食品的经营者。</w:t>
      </w:r>
    </w:p>
    <w:p>
      <w:pPr>
        <w:spacing w:line="60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国境口岸食品经营许可由出入境检验检疫机构依法实施。</w:t>
      </w:r>
    </w:p>
    <w:p>
      <w:pPr>
        <w:snapToGrid w:val="0"/>
        <w:spacing w:line="60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二、设定行政许可的法律依据</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（一）《中华人民共和国行政许可法》（</w:t>
      </w:r>
      <w:r>
        <w:rPr>
          <w:rFonts w:ascii="仿宋_GB2312" w:hAnsi="宋体" w:eastAsia="仿宋_GB2312" w:cs="Times New Roman"/>
          <w:color w:val="000000"/>
          <w:sz w:val="32"/>
          <w:szCs w:val="32"/>
        </w:rPr>
        <w:t>2003</w:t>
      </w:r>
      <w:r>
        <w:rPr>
          <w:rFonts w:hint="eastAsia" w:ascii="仿宋_GB2312" w:hAnsi="宋体" w:eastAsia="仿宋_GB2312" w:cs="Times New Roman"/>
          <w:color w:val="000000"/>
          <w:sz w:val="32"/>
          <w:szCs w:val="32"/>
        </w:rPr>
        <w:t>年</w:t>
      </w:r>
      <w:r>
        <w:rPr>
          <w:rFonts w:ascii="仿宋_GB2312" w:hAnsi="宋体" w:eastAsia="仿宋_GB2312" w:cs="Times New Roman"/>
          <w:color w:val="000000"/>
          <w:sz w:val="32"/>
          <w:szCs w:val="32"/>
        </w:rPr>
        <w:t>8</w:t>
      </w:r>
      <w:r>
        <w:rPr>
          <w:rFonts w:hint="eastAsia" w:ascii="仿宋_GB2312" w:hAnsi="宋体" w:eastAsia="仿宋_GB2312" w:cs="Times New Roman"/>
          <w:color w:val="000000"/>
          <w:sz w:val="32"/>
          <w:szCs w:val="32"/>
        </w:rPr>
        <w:t>月</w:t>
      </w:r>
      <w:r>
        <w:rPr>
          <w:rFonts w:ascii="仿宋_GB2312" w:hAnsi="宋体" w:eastAsia="仿宋_GB2312" w:cs="Times New Roman"/>
          <w:color w:val="000000"/>
          <w:sz w:val="32"/>
          <w:szCs w:val="32"/>
        </w:rPr>
        <w:t>27</w:t>
      </w:r>
      <w:r>
        <w:rPr>
          <w:rFonts w:hint="eastAsia" w:ascii="仿宋_GB2312" w:hAnsi="宋体" w:eastAsia="仿宋_GB2312" w:cs="Times New Roman"/>
          <w:color w:val="000000"/>
          <w:sz w:val="32"/>
          <w:szCs w:val="32"/>
        </w:rPr>
        <w:t>日第十届全国人民代表大会常务委员会第四次会议通过）第十二条；</w:t>
      </w:r>
    </w:p>
    <w:p>
      <w:pPr>
        <w:snapToGrid w:val="0"/>
        <w:spacing w:line="600" w:lineRule="exact"/>
        <w:ind w:firstLine="64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（二）《中华人民共和国食品安全法》（</w:t>
      </w:r>
      <w:r>
        <w:rPr>
          <w:rFonts w:ascii="仿宋_GB2312" w:hAnsi="宋体" w:eastAsia="仿宋_GB2312" w:cs="Times New Roman"/>
          <w:color w:val="000000"/>
          <w:sz w:val="32"/>
          <w:szCs w:val="32"/>
        </w:rPr>
        <w:t>2009年2月28日第十一届全国人民代表大会常务委员会第七次会议通过</w:t>
      </w:r>
      <w:r>
        <w:rPr>
          <w:rFonts w:hint="eastAsia" w:ascii="仿宋_GB2312" w:hAnsi="宋体" w:eastAsia="仿宋_GB2312" w:cs="Times New Roman"/>
          <w:color w:val="000000"/>
          <w:sz w:val="32"/>
          <w:szCs w:val="32"/>
        </w:rPr>
        <w:t>，</w:t>
      </w:r>
      <w:r>
        <w:rPr>
          <w:rFonts w:ascii="仿宋_GB2312" w:hAnsi="宋体" w:eastAsia="仿宋_GB2312" w:cs="Times New Roman"/>
          <w:color w:val="000000"/>
          <w:sz w:val="32"/>
          <w:szCs w:val="32"/>
        </w:rPr>
        <w:t>2015年4月24日第十二届全国人民代表大会常务委员会第十四次会议修订</w:t>
      </w:r>
      <w:r>
        <w:rPr>
          <w:rFonts w:hint="eastAsia" w:ascii="仿宋_GB2312" w:hAnsi="宋体" w:eastAsia="仿宋_GB2312" w:cs="Times New Roman"/>
          <w:color w:val="000000"/>
          <w:sz w:val="32"/>
          <w:szCs w:val="32"/>
        </w:rPr>
        <w:t>）第三十五条。</w:t>
      </w:r>
    </w:p>
    <w:p>
      <w:pPr>
        <w:snapToGrid w:val="0"/>
        <w:spacing w:line="60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三、行政许可数量及方式</w:t>
      </w:r>
    </w:p>
    <w:p>
      <w:pPr>
        <w:snapToGrid w:val="0"/>
        <w:spacing w:line="600" w:lineRule="exact"/>
        <w:ind w:firstLine="640" w:firstLineChars="200"/>
        <w:rPr>
          <w:rFonts w:ascii="黑体" w:hAnsi="黑体" w:eastAsia="黑体" w:cs="Times New Roman"/>
          <w:color w:val="000000"/>
          <w:sz w:val="32"/>
          <w:szCs w:val="32"/>
        </w:rPr>
      </w:pPr>
      <w:r>
        <w:rPr>
          <w:rFonts w:hint="eastAsia" w:ascii="仿宋_GB2312" w:hAnsi="宋体" w:eastAsia="仿宋_GB2312" w:cs="Times New Roman"/>
          <w:color w:val="000000"/>
          <w:sz w:val="32"/>
          <w:szCs w:val="32"/>
        </w:rPr>
        <w:t>无数量限制，符合条件即予许可。</w:t>
      </w:r>
    </w:p>
    <w:p>
      <w:pPr>
        <w:snapToGrid w:val="0"/>
        <w:spacing w:line="60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四、行政许可条件</w:t>
      </w:r>
    </w:p>
    <w:p>
      <w:pPr>
        <w:autoSpaceDE w:val="0"/>
        <w:autoSpaceDN w:val="0"/>
        <w:adjustRightInd w:val="0"/>
        <w:spacing w:line="600" w:lineRule="exact"/>
        <w:ind w:firstLine="630" w:firstLineChars="196"/>
        <w:rPr>
          <w:rFonts w:hint="eastAsia" w:ascii="楷体_GB2312" w:hAnsi="宋体" w:eastAsia="楷体_GB2312" w:cs="Times New Roman"/>
          <w:b/>
          <w:color w:val="000000"/>
          <w:sz w:val="32"/>
          <w:szCs w:val="32"/>
        </w:rPr>
      </w:pPr>
      <w:r>
        <w:rPr>
          <w:rFonts w:hint="eastAsia" w:ascii="楷体_GB2312" w:hAnsi="宋体" w:eastAsia="楷体_GB2312" w:cs="Times New Roman"/>
          <w:b/>
          <w:color w:val="000000"/>
          <w:sz w:val="32"/>
          <w:szCs w:val="32"/>
        </w:rPr>
        <w:t>（一）食品经营许可申请主体要求</w:t>
      </w:r>
    </w:p>
    <w:p>
      <w:pPr>
        <w:snapToGrid w:val="0"/>
        <w:spacing w:line="600" w:lineRule="exact"/>
        <w:ind w:firstLine="640" w:firstLineChars="200"/>
        <w:rPr>
          <w:rFonts w:hint="eastAsia" w:ascii="仿宋_GB2312" w:hAnsi="宋体" w:eastAsia="仿宋_GB2312" w:cs="Times New Roman"/>
          <w:color w:val="000000"/>
          <w:sz w:val="32"/>
          <w:szCs w:val="32"/>
        </w:rPr>
      </w:pPr>
      <w:r>
        <w:rPr>
          <w:rFonts w:ascii="仿宋_GB2312" w:hAnsi="宋体" w:eastAsia="仿宋_GB2312" w:cs="Times New Roman"/>
          <w:color w:val="000000"/>
          <w:sz w:val="32"/>
          <w:szCs w:val="32"/>
        </w:rPr>
        <w:t>申请食品经营许可，应当先行取得营业执照</w:t>
      </w:r>
      <w:r>
        <w:rPr>
          <w:rFonts w:hint="eastAsia" w:ascii="仿宋_GB2312" w:hAnsi="宋体" w:eastAsia="仿宋_GB2312" w:cs="Times New Roman"/>
          <w:color w:val="000000"/>
          <w:sz w:val="32"/>
          <w:szCs w:val="32"/>
        </w:rPr>
        <w:t>、</w:t>
      </w:r>
      <w:r>
        <w:rPr>
          <w:rFonts w:ascii="仿宋_GB2312" w:hAnsi="宋体" w:eastAsia="仿宋_GB2312" w:cs="Times New Roman"/>
          <w:color w:val="000000"/>
          <w:sz w:val="32"/>
          <w:szCs w:val="32"/>
        </w:rPr>
        <w:t>法人登记证</w:t>
      </w:r>
      <w:r>
        <w:rPr>
          <w:rFonts w:hint="eastAsia" w:ascii="仿宋_GB2312" w:hAnsi="宋体" w:eastAsia="仿宋_GB2312" w:cs="Times New Roman"/>
          <w:color w:val="000000"/>
          <w:sz w:val="32"/>
          <w:szCs w:val="32"/>
        </w:rPr>
        <w:t>或</w:t>
      </w:r>
      <w:r>
        <w:rPr>
          <w:rFonts w:ascii="仿宋_GB2312" w:hAnsi="宋体" w:eastAsia="仿宋_GB2312" w:cs="Times New Roman"/>
          <w:color w:val="000000"/>
          <w:sz w:val="32"/>
          <w:szCs w:val="32"/>
        </w:rPr>
        <w:t>社会团体登记证等合法主体资格。企业法人、合伙企业、个人独资企业、个体工商户</w:t>
      </w:r>
      <w:r>
        <w:rPr>
          <w:rFonts w:hint="eastAsia" w:ascii="仿宋_GB2312" w:hAnsi="宋体" w:eastAsia="仿宋_GB2312" w:cs="Times New Roman"/>
          <w:color w:val="000000"/>
          <w:sz w:val="32"/>
          <w:szCs w:val="32"/>
        </w:rPr>
        <w:t>、商事主体分支机构</w:t>
      </w:r>
      <w:r>
        <w:rPr>
          <w:rFonts w:ascii="仿宋_GB2312" w:hAnsi="宋体" w:eastAsia="仿宋_GB2312" w:cs="Times New Roman"/>
          <w:color w:val="000000"/>
          <w:sz w:val="32"/>
          <w:szCs w:val="32"/>
        </w:rPr>
        <w:t>等，以营业执照载明的主体作为申请人。机关、事业单位、社会团体、民办非企业单位、企业等申办单位食堂，以机关或者事业单位法人登记证、社会团体登记证或者营业执照等载明的主体作为申请人</w:t>
      </w:r>
      <w:r>
        <w:rPr>
          <w:rFonts w:hint="eastAsia" w:ascii="仿宋_GB2312" w:hAnsi="宋体" w:eastAsia="仿宋_GB2312" w:cs="Times New Roman"/>
          <w:color w:val="000000"/>
          <w:sz w:val="32"/>
          <w:szCs w:val="32"/>
        </w:rPr>
        <w:t>，同时供应两个及以上的企业员工就餐的工业区食堂可以承包方名义申请。</w:t>
      </w:r>
    </w:p>
    <w:p>
      <w:pPr>
        <w:autoSpaceDE w:val="0"/>
        <w:autoSpaceDN w:val="0"/>
        <w:adjustRightInd w:val="0"/>
        <w:spacing w:line="600" w:lineRule="exact"/>
        <w:ind w:firstLine="630" w:firstLineChars="196"/>
        <w:rPr>
          <w:rFonts w:hint="eastAsia" w:ascii="楷体_GB2312" w:hAnsi="宋体" w:eastAsia="楷体_GB2312" w:cs="Times New Roman"/>
          <w:b/>
          <w:color w:val="000000"/>
          <w:sz w:val="32"/>
          <w:szCs w:val="32"/>
        </w:rPr>
      </w:pPr>
      <w:r>
        <w:rPr>
          <w:rFonts w:hint="eastAsia" w:ascii="楷体_GB2312" w:hAnsi="宋体" w:eastAsia="楷体_GB2312" w:cs="Times New Roman"/>
          <w:b/>
          <w:color w:val="000000"/>
          <w:sz w:val="32"/>
          <w:szCs w:val="32"/>
        </w:rPr>
        <w:t>（二）食品经营许可具体审查条件</w:t>
      </w:r>
    </w:p>
    <w:p>
      <w:pPr>
        <w:snapToGrid w:val="0"/>
        <w:spacing w:line="60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各类</w:t>
      </w:r>
      <w:r>
        <w:rPr>
          <w:rFonts w:ascii="仿宋_GB2312" w:hAnsi="宋体" w:eastAsia="仿宋_GB2312" w:cs="Times New Roman"/>
          <w:color w:val="000000"/>
          <w:sz w:val="32"/>
          <w:szCs w:val="32"/>
        </w:rPr>
        <w:t>食品经营</w:t>
      </w:r>
      <w:r>
        <w:rPr>
          <w:rFonts w:hint="eastAsia" w:ascii="仿宋_GB2312" w:hAnsi="宋体" w:eastAsia="仿宋_GB2312" w:cs="Times New Roman"/>
          <w:color w:val="000000"/>
          <w:sz w:val="32"/>
          <w:szCs w:val="32"/>
        </w:rPr>
        <w:t>单位具体审查条件详见《深圳市食品经营许可审查标准（试行）》（附件1）。</w:t>
      </w:r>
    </w:p>
    <w:p>
      <w:pPr>
        <w:autoSpaceDE w:val="0"/>
        <w:autoSpaceDN w:val="0"/>
        <w:adjustRightInd w:val="0"/>
        <w:spacing w:line="600" w:lineRule="exact"/>
        <w:ind w:firstLine="630" w:firstLineChars="196"/>
        <w:rPr>
          <w:rFonts w:ascii="楷体_GB2312" w:hAnsi="宋体" w:eastAsia="楷体_GB2312" w:cs="Times New Roman"/>
          <w:b/>
          <w:color w:val="000000"/>
          <w:sz w:val="32"/>
          <w:szCs w:val="32"/>
        </w:rPr>
      </w:pPr>
      <w:r>
        <w:rPr>
          <w:rFonts w:hint="eastAsia" w:ascii="楷体_GB2312" w:hAnsi="宋体" w:eastAsia="楷体_GB2312" w:cs="Times New Roman"/>
          <w:b/>
          <w:color w:val="000000"/>
          <w:sz w:val="32"/>
          <w:szCs w:val="32"/>
        </w:rPr>
        <w:t>（三）食品经营许可限制申请规定</w:t>
      </w:r>
    </w:p>
    <w:p>
      <w:pPr>
        <w:snapToGrid w:val="0"/>
        <w:spacing w:line="600" w:lineRule="exact"/>
        <w:ind w:firstLine="640" w:firstLineChars="200"/>
        <w:rPr>
          <w:rFonts w:ascii="仿宋_GB2312" w:hAnsi="宋体" w:eastAsia="仿宋_GB2312" w:cs="Times New Roman"/>
          <w:color w:val="000000"/>
          <w:sz w:val="32"/>
          <w:szCs w:val="32"/>
        </w:rPr>
      </w:pPr>
      <w:r>
        <w:rPr>
          <w:rFonts w:ascii="仿宋_GB2312" w:hAnsi="宋体" w:eastAsia="仿宋_GB2312" w:cs="Times New Roman"/>
          <w:color w:val="000000"/>
          <w:sz w:val="32"/>
          <w:szCs w:val="32"/>
        </w:rPr>
        <w:t>被吊销经营许可证的食品经营者及其法定代表人、直接负责的主管人员和其他直接责任人员自处罚决定作出之日起5年内不得申请食品经营许可。许可申请人隐瞒真实情况或者提供虚假材料申请食品经营许可的，申请人在1年内不得再次申请食品经营许可。被许可人以欺骗、贿赂等不正当手段取得食品经营许可的，被许可人在3年内不得再次申请食品经营许可。</w:t>
      </w:r>
    </w:p>
    <w:p>
      <w:pPr>
        <w:spacing w:line="600" w:lineRule="exact"/>
        <w:ind w:firstLine="643" w:firstLineChars="200"/>
        <w:rPr>
          <w:rFonts w:ascii="仿宋_GB2312" w:hAnsi="宋体" w:eastAsia="仿宋_GB2312" w:cs="Times New Roman"/>
          <w:color w:val="000000"/>
          <w:sz w:val="32"/>
          <w:szCs w:val="32"/>
        </w:rPr>
      </w:pPr>
      <w:r>
        <w:rPr>
          <w:rFonts w:hint="eastAsia" w:ascii="仿宋_GB2312" w:hAnsi="宋体" w:eastAsia="仿宋_GB2312" w:cs="Times New Roman"/>
          <w:b/>
          <w:color w:val="000000"/>
          <w:sz w:val="32"/>
          <w:szCs w:val="32"/>
        </w:rPr>
        <w:t>依据：</w:t>
      </w:r>
      <w:r>
        <w:rPr>
          <w:rFonts w:hint="eastAsia" w:ascii="仿宋_GB2312" w:hAnsi="宋体" w:eastAsia="仿宋_GB2312" w:cs="Times New Roman"/>
          <w:color w:val="000000"/>
          <w:sz w:val="32"/>
          <w:szCs w:val="32"/>
        </w:rPr>
        <w:t>《中华人民共和国食品安全法》（</w:t>
      </w:r>
      <w:r>
        <w:rPr>
          <w:rFonts w:ascii="仿宋_GB2312" w:hAnsi="宋体" w:eastAsia="仿宋_GB2312" w:cs="Times New Roman"/>
          <w:color w:val="000000"/>
          <w:sz w:val="32"/>
          <w:szCs w:val="32"/>
        </w:rPr>
        <w:t>2009年2月28日第十一届全国人民代表大会常务委员会第七次会议通过</w:t>
      </w:r>
      <w:r>
        <w:rPr>
          <w:rFonts w:hint="eastAsia" w:ascii="仿宋_GB2312" w:hAnsi="宋体" w:eastAsia="仿宋_GB2312" w:cs="Times New Roman"/>
          <w:color w:val="000000"/>
          <w:sz w:val="32"/>
          <w:szCs w:val="32"/>
        </w:rPr>
        <w:t>，</w:t>
      </w:r>
      <w:r>
        <w:rPr>
          <w:rFonts w:ascii="仿宋_GB2312" w:hAnsi="宋体" w:eastAsia="仿宋_GB2312" w:cs="Times New Roman"/>
          <w:color w:val="000000"/>
          <w:sz w:val="32"/>
          <w:szCs w:val="32"/>
        </w:rPr>
        <w:t>2015年4月24日第十二届全国人民代表大会常务委员会第十四次会议修订</w:t>
      </w:r>
      <w:r>
        <w:rPr>
          <w:rFonts w:hint="eastAsia" w:ascii="仿宋_GB2312" w:hAnsi="宋体" w:eastAsia="仿宋_GB2312" w:cs="Times New Roman"/>
          <w:color w:val="000000"/>
          <w:sz w:val="32"/>
          <w:szCs w:val="32"/>
        </w:rPr>
        <w:t>）第三十三条、第三十五条；《食品经营许可管理办法》（</w:t>
      </w:r>
      <w:r>
        <w:rPr>
          <w:rFonts w:ascii="仿宋_GB2312" w:hAnsi="宋体" w:eastAsia="仿宋_GB2312" w:cs="Times New Roman"/>
          <w:color w:val="000000"/>
          <w:sz w:val="32"/>
          <w:szCs w:val="32"/>
        </w:rPr>
        <w:t>国家食品药品监督管理总局令第17号</w:t>
      </w:r>
      <w:r>
        <w:rPr>
          <w:rFonts w:hint="eastAsia" w:ascii="仿宋_GB2312" w:hAnsi="宋体" w:eastAsia="仿宋_GB2312" w:cs="Times New Roman"/>
          <w:color w:val="000000"/>
          <w:sz w:val="32"/>
          <w:szCs w:val="32"/>
        </w:rPr>
        <w:t>，</w:t>
      </w:r>
      <w:r>
        <w:rPr>
          <w:rFonts w:ascii="仿宋_GB2312" w:hAnsi="宋体" w:eastAsia="仿宋_GB2312" w:cs="Times New Roman"/>
          <w:color w:val="000000"/>
          <w:sz w:val="32"/>
          <w:szCs w:val="32"/>
        </w:rPr>
        <w:t>2015年8月31日</w:t>
      </w:r>
      <w:r>
        <w:rPr>
          <w:rFonts w:hint="eastAsia" w:ascii="仿宋_GB2312" w:hAnsi="宋体" w:eastAsia="仿宋_GB2312" w:cs="Times New Roman"/>
          <w:color w:val="000000"/>
          <w:sz w:val="32"/>
          <w:szCs w:val="32"/>
        </w:rPr>
        <w:t>发布，</w:t>
      </w:r>
      <w:r>
        <w:rPr>
          <w:rFonts w:ascii="仿宋_GB2312" w:hAnsi="宋体" w:eastAsia="仿宋_GB2312" w:cs="Times New Roman"/>
          <w:color w:val="000000"/>
          <w:sz w:val="32"/>
          <w:szCs w:val="32"/>
        </w:rPr>
        <w:t>自2015年10月1日起施行</w:t>
      </w:r>
      <w:r>
        <w:rPr>
          <w:rFonts w:hint="eastAsia" w:ascii="仿宋_GB2312" w:hAnsi="宋体" w:eastAsia="仿宋_GB2312" w:cs="Times New Roman"/>
          <w:color w:val="000000"/>
          <w:sz w:val="32"/>
          <w:szCs w:val="32"/>
        </w:rPr>
        <w:t>）第二条、第六条、第九条、第十条、第十一条；《</w:t>
      </w:r>
      <w:r>
        <w:rPr>
          <w:rFonts w:ascii="仿宋_GB2312" w:hAnsi="宋体" w:eastAsia="仿宋_GB2312" w:cs="Times New Roman"/>
          <w:color w:val="000000"/>
          <w:sz w:val="32"/>
          <w:szCs w:val="32"/>
        </w:rPr>
        <w:t>食品药品监管总局关于印发食品经营许可审查通则（试行）的通知</w:t>
      </w:r>
      <w:r>
        <w:rPr>
          <w:rFonts w:hint="eastAsia" w:ascii="仿宋_GB2312" w:hAnsi="宋体" w:eastAsia="仿宋_GB2312" w:cs="Times New Roman"/>
          <w:color w:val="000000"/>
          <w:sz w:val="32"/>
          <w:szCs w:val="32"/>
        </w:rPr>
        <w:t>》（</w:t>
      </w:r>
      <w:r>
        <w:rPr>
          <w:rFonts w:ascii="仿宋_GB2312" w:hAnsi="宋体" w:eastAsia="仿宋_GB2312" w:cs="Times New Roman"/>
          <w:color w:val="000000"/>
          <w:sz w:val="32"/>
          <w:szCs w:val="32"/>
        </w:rPr>
        <w:t>食药监食监二〔2015〕228号</w:t>
      </w:r>
      <w:r>
        <w:rPr>
          <w:rFonts w:hint="eastAsia" w:ascii="仿宋_GB2312" w:hAnsi="宋体" w:eastAsia="仿宋_GB2312" w:cs="Times New Roman"/>
          <w:color w:val="000000"/>
          <w:sz w:val="32"/>
          <w:szCs w:val="32"/>
        </w:rPr>
        <w:t>）。</w:t>
      </w:r>
    </w:p>
    <w:p>
      <w:pPr>
        <w:snapToGrid w:val="0"/>
        <w:spacing w:line="600" w:lineRule="exact"/>
        <w:ind w:firstLine="640"/>
        <w:rPr>
          <w:rFonts w:ascii="黑体" w:hAnsi="黑体" w:eastAsia="黑体" w:cs="Times New Roman"/>
          <w:color w:val="000000"/>
          <w:sz w:val="32"/>
          <w:szCs w:val="32"/>
        </w:rPr>
      </w:pPr>
      <w:r>
        <w:rPr>
          <w:rFonts w:hint="eastAsia" w:ascii="黑体" w:hAnsi="黑体" w:eastAsia="黑体" w:cs="Times New Roman"/>
          <w:color w:val="000000"/>
          <w:sz w:val="32"/>
          <w:szCs w:val="32"/>
        </w:rPr>
        <w:t>五、申请材料</w:t>
      </w:r>
    </w:p>
    <w:p>
      <w:pPr>
        <w:spacing w:line="600" w:lineRule="exact"/>
        <w:ind w:firstLine="640" w:firstLineChars="200"/>
        <w:rPr>
          <w:rFonts w:ascii="仿宋_GB2312" w:hAnsi="宋体" w:eastAsia="仿宋_GB2312" w:cs="Times New Roman"/>
          <w:color w:val="000000"/>
          <w:sz w:val="32"/>
          <w:szCs w:val="32"/>
        </w:rPr>
      </w:pPr>
      <w:r>
        <w:rPr>
          <w:rFonts w:ascii="仿宋_GB2312" w:hAnsi="宋体" w:eastAsia="仿宋_GB2312" w:cs="Times New Roman"/>
          <w:color w:val="000000"/>
          <w:sz w:val="32"/>
          <w:szCs w:val="32"/>
        </w:rPr>
        <w:t>申请人应当如实向食品药品监督管理部门提交有关材料和反映真实情况，</w:t>
      </w:r>
      <w:r>
        <w:rPr>
          <w:rFonts w:hint="eastAsia" w:ascii="仿宋_GB2312" w:hAnsi="宋体" w:eastAsia="仿宋_GB2312" w:cs="Times New Roman"/>
          <w:color w:val="000000"/>
          <w:sz w:val="32"/>
          <w:szCs w:val="32"/>
        </w:rPr>
        <w:t>如实申报主体业态和经营项目，如实填报合法使用经营场所承诺书以及经营场所面积等相关信息，</w:t>
      </w:r>
      <w:r>
        <w:rPr>
          <w:rFonts w:ascii="仿宋_GB2312" w:hAnsi="宋体" w:eastAsia="仿宋_GB2312" w:cs="Times New Roman"/>
          <w:color w:val="000000"/>
          <w:sz w:val="32"/>
          <w:szCs w:val="32"/>
        </w:rPr>
        <w:t>对申请材料的真实性负责，并在申请书等材料上签名或者盖章。</w:t>
      </w:r>
      <w:r>
        <w:rPr>
          <w:rFonts w:hint="eastAsia" w:ascii="仿宋_GB2312" w:hAnsi="宋体" w:eastAsia="仿宋_GB2312" w:cs="Times New Roman"/>
          <w:color w:val="000000"/>
          <w:sz w:val="32"/>
          <w:szCs w:val="32"/>
        </w:rPr>
        <w:t>各类业务申请材料清单详见《深圳市食品经营单位现场验收申请表》（附件2）、《深圳市食品经营许可证申请表》（附件3）和《深圳市食品经营许可证注销申请表》（附件4）。</w:t>
      </w:r>
    </w:p>
    <w:p>
      <w:pPr>
        <w:snapToGrid w:val="0"/>
        <w:spacing w:line="600" w:lineRule="exact"/>
        <w:ind w:firstLine="643" w:firstLineChars="200"/>
        <w:rPr>
          <w:rFonts w:ascii="仿宋_GB2312" w:hAnsi="宋体" w:eastAsia="仿宋_GB2312" w:cs="Times New Roman"/>
          <w:color w:val="000000"/>
          <w:sz w:val="32"/>
          <w:szCs w:val="32"/>
        </w:rPr>
      </w:pPr>
      <w:r>
        <w:rPr>
          <w:rFonts w:hint="eastAsia" w:ascii="楷体_GB2312" w:hAnsi="宋体" w:eastAsia="楷体_GB2312" w:cs="Times New Roman"/>
          <w:b/>
          <w:color w:val="000000"/>
          <w:sz w:val="32"/>
          <w:szCs w:val="32"/>
        </w:rPr>
        <w:t>（一）新办食品经营许可证，变更食品经营许可证主体业态或经营项目，改建、扩建食品经营场所</w:t>
      </w:r>
      <w:r>
        <w:rPr>
          <w:rFonts w:ascii="楷体_GB2312" w:hAnsi="宋体" w:eastAsia="楷体_GB2312" w:cs="Times New Roman"/>
          <w:b/>
          <w:color w:val="000000"/>
          <w:sz w:val="32"/>
          <w:szCs w:val="32"/>
        </w:rPr>
        <w:t>申请食品经营许可，应当向食品药品监督管理部门提交下列材料：</w:t>
      </w:r>
      <w:r>
        <w:rPr>
          <w:rFonts w:ascii="仿宋_GB2312" w:hAnsi="宋体" w:eastAsia="仿宋_GB2312" w:cs="Times New Roman"/>
          <w:b/>
          <w:color w:val="000000"/>
          <w:sz w:val="32"/>
          <w:szCs w:val="32"/>
        </w:rPr>
        <w:br w:type="textWrapping"/>
      </w:r>
      <w:r>
        <w:rPr>
          <w:rFonts w:hint="eastAsia" w:ascii="仿宋_GB2312" w:hAnsi="宋体" w:eastAsia="仿宋_GB2312" w:cs="Times New Roman"/>
          <w:color w:val="000000"/>
          <w:sz w:val="32"/>
          <w:szCs w:val="32"/>
        </w:rPr>
        <w:t xml:space="preserve">    1.</w:t>
      </w:r>
      <w:r>
        <w:rPr>
          <w:rFonts w:ascii="仿宋_GB2312" w:hAnsi="宋体" w:eastAsia="仿宋_GB2312" w:cs="Times New Roman"/>
          <w:color w:val="000000"/>
          <w:sz w:val="32"/>
          <w:szCs w:val="32"/>
        </w:rPr>
        <w:t>食品经营许可申请书</w:t>
      </w:r>
      <w:r>
        <w:rPr>
          <w:rFonts w:hint="eastAsia" w:ascii="仿宋_GB2312" w:hAnsi="宋体" w:eastAsia="仿宋_GB2312" w:cs="Times New Roman"/>
          <w:color w:val="000000"/>
          <w:sz w:val="32"/>
          <w:szCs w:val="32"/>
        </w:rPr>
        <w:t>原件1份</w:t>
      </w:r>
      <w:r>
        <w:rPr>
          <w:rFonts w:ascii="仿宋_GB2312" w:hAnsi="宋体" w:eastAsia="仿宋_GB2312" w:cs="Times New Roman"/>
          <w:color w:val="000000"/>
          <w:sz w:val="32"/>
          <w:szCs w:val="32"/>
        </w:rPr>
        <w:t>；</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2.营业执照，机关事业单位、社会团体、民办非企业单位法人登记证，</w:t>
      </w:r>
      <w:r>
        <w:rPr>
          <w:rFonts w:ascii="仿宋_GB2312" w:hAnsi="宋体" w:eastAsia="仿宋_GB2312" w:cs="Times New Roman"/>
          <w:color w:val="000000"/>
          <w:sz w:val="32"/>
          <w:szCs w:val="32"/>
        </w:rPr>
        <w:t>复印件</w:t>
      </w:r>
      <w:r>
        <w:rPr>
          <w:rFonts w:hint="eastAsia" w:ascii="仿宋_GB2312" w:hAnsi="宋体" w:eastAsia="仿宋_GB2312" w:cs="Times New Roman"/>
          <w:color w:val="000000"/>
          <w:sz w:val="32"/>
          <w:szCs w:val="32"/>
        </w:rPr>
        <w:t>1份，验原件（申请现场验收已经提交的免于提交，</w:t>
      </w:r>
      <w:r>
        <w:rPr>
          <w:rFonts w:hint="eastAsia" w:ascii="仿宋_GB2312" w:hAnsi="Times New Roman" w:eastAsia="仿宋_GB2312" w:cs="Times New Roman"/>
          <w:color w:val="000000"/>
          <w:sz w:val="32"/>
          <w:szCs w:val="32"/>
        </w:rPr>
        <w:t>提供电子营业执照相关信息的可免于提交</w:t>
      </w:r>
      <w:r>
        <w:rPr>
          <w:rFonts w:hint="eastAsia" w:ascii="仿宋_GB2312" w:hAnsi="宋体" w:eastAsia="仿宋_GB2312" w:cs="Times New Roman"/>
          <w:color w:val="000000"/>
          <w:sz w:val="32"/>
          <w:szCs w:val="32"/>
        </w:rPr>
        <w:t>）</w:t>
      </w:r>
      <w:r>
        <w:rPr>
          <w:rFonts w:ascii="仿宋_GB2312" w:hAnsi="宋体" w:eastAsia="仿宋_GB2312" w:cs="Times New Roman"/>
          <w:color w:val="000000"/>
          <w:sz w:val="32"/>
          <w:szCs w:val="32"/>
        </w:rPr>
        <w:t>；</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从业人员健康管理制度和培训管理制度、食品安全管理员制度、食品安全自检自查与报告制度、食品经营过程与控制制度、食品添加剂使用公示制度、场所及设施设备清洗消毒和维修保养制度、进货查验和查验记录制度、食品贮存管理制度</w:t>
      </w:r>
      <w:r>
        <w:rPr>
          <w:rFonts w:ascii="仿宋_GB2312" w:hAnsi="宋体" w:eastAsia="仿宋_GB2312" w:cs="Times New Roman"/>
          <w:color w:val="000000"/>
          <w:sz w:val="32"/>
          <w:szCs w:val="32"/>
        </w:rPr>
        <w:t>等保证食品安全的规章制度</w:t>
      </w:r>
      <w:r>
        <w:rPr>
          <w:rFonts w:hint="eastAsia" w:ascii="仿宋_GB2312" w:hAnsi="宋体" w:eastAsia="仿宋_GB2312" w:cs="Times New Roman"/>
          <w:color w:val="000000"/>
          <w:sz w:val="32"/>
          <w:szCs w:val="32"/>
        </w:rPr>
        <w:t>1份；</w:t>
      </w:r>
    </w:p>
    <w:p>
      <w:pPr>
        <w:snapToGrid w:val="0"/>
        <w:spacing w:line="60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4.法定代表人或负责人、食品安全管理员、经办人的身份证明复印件</w:t>
      </w:r>
      <w:r>
        <w:rPr>
          <w:rFonts w:ascii="仿宋_GB2312" w:hAnsi="宋体" w:eastAsia="仿宋_GB2312" w:cs="Times New Roman"/>
          <w:color w:val="000000"/>
          <w:sz w:val="32"/>
          <w:szCs w:val="32"/>
        </w:rPr>
        <w:t>1</w:t>
      </w:r>
      <w:r>
        <w:rPr>
          <w:rFonts w:hint="eastAsia" w:ascii="仿宋_GB2312" w:hAnsi="宋体" w:eastAsia="仿宋_GB2312" w:cs="Times New Roman"/>
          <w:color w:val="000000"/>
          <w:sz w:val="32"/>
          <w:szCs w:val="32"/>
        </w:rPr>
        <w:t>份，验原件（法定代表人或负责人身份证明在申请现场验收时已经提交的免于提交）；</w:t>
      </w:r>
      <w:r>
        <w:rPr>
          <w:rFonts w:ascii="仿宋_GB2312" w:hAnsi="宋体" w:eastAsia="仿宋_GB2312" w:cs="Times New Roman"/>
          <w:color w:val="000000"/>
          <w:sz w:val="32"/>
          <w:szCs w:val="32"/>
        </w:rPr>
        <w:t>食品销售经营者</w:t>
      </w:r>
      <w:r>
        <w:rPr>
          <w:rFonts w:hint="eastAsia" w:ascii="仿宋_GB2312" w:hAnsi="宋体" w:eastAsia="仿宋_GB2312" w:cs="Times New Roman"/>
          <w:color w:val="000000"/>
          <w:sz w:val="32"/>
          <w:szCs w:val="32"/>
        </w:rPr>
        <w:t>（单纯预包装食品销售除外）、</w:t>
      </w:r>
      <w:r>
        <w:rPr>
          <w:rFonts w:ascii="仿宋_GB2312" w:hAnsi="宋体" w:eastAsia="仿宋_GB2312" w:cs="Times New Roman"/>
          <w:color w:val="000000"/>
          <w:sz w:val="32"/>
          <w:szCs w:val="32"/>
        </w:rPr>
        <w:t>餐饮服务经营者</w:t>
      </w:r>
      <w:r>
        <w:rPr>
          <w:rFonts w:hint="eastAsia" w:ascii="仿宋_GB2312" w:hAnsi="宋体" w:eastAsia="仿宋_GB2312" w:cs="Times New Roman"/>
          <w:color w:val="000000"/>
          <w:sz w:val="32"/>
          <w:szCs w:val="32"/>
        </w:rPr>
        <w:t>（微小餐饮除外）</w:t>
      </w:r>
      <w:r>
        <w:rPr>
          <w:rFonts w:ascii="仿宋_GB2312" w:hAnsi="宋体" w:eastAsia="仿宋_GB2312" w:cs="Times New Roman"/>
          <w:color w:val="000000"/>
          <w:sz w:val="32"/>
          <w:szCs w:val="32"/>
        </w:rPr>
        <w:t>、单位食堂</w:t>
      </w:r>
      <w:r>
        <w:rPr>
          <w:rFonts w:hint="eastAsia" w:ascii="仿宋_GB2312" w:hAnsi="宋体" w:eastAsia="仿宋_GB2312" w:cs="Times New Roman"/>
          <w:color w:val="000000"/>
          <w:sz w:val="32"/>
          <w:szCs w:val="32"/>
        </w:rPr>
        <w:t>食品安全管理员培训考核合格证复印件1份，验原件；经办人授权委托书原件</w:t>
      </w:r>
      <w:r>
        <w:rPr>
          <w:rFonts w:ascii="仿宋_GB2312" w:hAnsi="宋体" w:eastAsia="仿宋_GB2312" w:cs="Times New Roman"/>
          <w:color w:val="000000"/>
          <w:sz w:val="32"/>
          <w:szCs w:val="32"/>
        </w:rPr>
        <w:t>1</w:t>
      </w:r>
      <w:r>
        <w:rPr>
          <w:rFonts w:hint="eastAsia" w:ascii="仿宋_GB2312" w:hAnsi="宋体" w:eastAsia="仿宋_GB2312" w:cs="Times New Roman"/>
          <w:color w:val="000000"/>
          <w:sz w:val="32"/>
          <w:szCs w:val="32"/>
        </w:rPr>
        <w:t>份（在申请书相应栏目填写）;</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中央厨房、集体用餐配送单位、供餐人数3000人及以上的单位食堂要求取得高级餐饮服务食品安全管理员培训考核合格证，大型餐馆、供餐人数500人及以上的单位食堂要求取得中级餐饮服务食品安全管理员培训考核合格证，其它要求取得初级餐饮服务食品安全管理员培训考核合格证。食品销售单位要求取得食品流通食品安全管理员培训考核合格证。食品销售和食品制售兼营单位要求取得餐饮服务食品安全管理员培训考核合格证。</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合法使用经营场所承诺书（在申请书相应栏目填写）。承诺内容：本单位郑重承诺已取得所申报地址作为本单位经营场所的合法使用权，详细地址表述真实无误；所申报经营场所符合环保、消防有关规定；如所申报经营场所法定用途属于住宅的，已</w:t>
      </w:r>
      <w:r>
        <w:rPr>
          <w:rFonts w:ascii="仿宋_GB2312" w:hAnsi="宋体" w:eastAsia="仿宋_GB2312" w:cs="Times New Roman"/>
          <w:color w:val="000000"/>
          <w:sz w:val="32"/>
          <w:szCs w:val="32"/>
        </w:rPr>
        <w:t>知悉《中华人民共和国物权法》</w:t>
      </w:r>
      <w:r>
        <w:rPr>
          <w:rFonts w:hint="eastAsia" w:ascii="仿宋_GB2312" w:hAnsi="宋体" w:eastAsia="仿宋_GB2312" w:cs="Times New Roman"/>
          <w:color w:val="000000"/>
          <w:sz w:val="32"/>
          <w:szCs w:val="32"/>
        </w:rPr>
        <w:t>七十七条等</w:t>
      </w:r>
      <w:r>
        <w:rPr>
          <w:rFonts w:ascii="仿宋_GB2312" w:hAnsi="宋体" w:eastAsia="仿宋_GB2312" w:cs="Times New Roman"/>
          <w:color w:val="000000"/>
          <w:sz w:val="32"/>
          <w:szCs w:val="32"/>
        </w:rPr>
        <w:t>相关规定</w:t>
      </w:r>
      <w:r>
        <w:rPr>
          <w:rFonts w:hint="eastAsia" w:ascii="仿宋_GB2312" w:hAnsi="宋体" w:eastAsia="仿宋_GB2312" w:cs="Times New Roman"/>
          <w:color w:val="000000"/>
          <w:sz w:val="32"/>
          <w:szCs w:val="32"/>
        </w:rPr>
        <w:t>，并</w:t>
      </w:r>
      <w:r>
        <w:rPr>
          <w:rFonts w:ascii="仿宋_GB2312" w:hAnsi="宋体" w:eastAsia="仿宋_GB2312" w:cs="Times New Roman"/>
          <w:color w:val="000000"/>
          <w:sz w:val="32"/>
          <w:szCs w:val="32"/>
        </w:rPr>
        <w:t>已</w:t>
      </w:r>
      <w:r>
        <w:rPr>
          <w:rFonts w:hint="eastAsia" w:ascii="仿宋_GB2312" w:hAnsi="宋体" w:eastAsia="仿宋_GB2312" w:cs="Times New Roman"/>
          <w:color w:val="000000"/>
          <w:sz w:val="32"/>
          <w:szCs w:val="32"/>
        </w:rPr>
        <w:t>征得</w:t>
      </w:r>
      <w:r>
        <w:rPr>
          <w:rFonts w:ascii="仿宋_GB2312" w:hAnsi="宋体" w:eastAsia="仿宋_GB2312" w:cs="Times New Roman"/>
          <w:color w:val="000000"/>
          <w:sz w:val="32"/>
          <w:szCs w:val="32"/>
        </w:rPr>
        <w:t>有利害关系的业主</w:t>
      </w:r>
      <w:r>
        <w:rPr>
          <w:rFonts w:hint="eastAsia" w:ascii="仿宋_GB2312" w:hAnsi="宋体" w:eastAsia="仿宋_GB2312" w:cs="Times New Roman"/>
          <w:color w:val="000000"/>
          <w:sz w:val="32"/>
          <w:szCs w:val="32"/>
        </w:rPr>
        <w:t>、业主委员会、社区居民委员会、社区工作站的意见，</w:t>
      </w:r>
      <w:r>
        <w:rPr>
          <w:rFonts w:ascii="仿宋_GB2312" w:hAnsi="宋体" w:eastAsia="仿宋_GB2312" w:cs="Times New Roman"/>
          <w:color w:val="000000"/>
          <w:sz w:val="32"/>
          <w:szCs w:val="32"/>
        </w:rPr>
        <w:t>同意将所申报地址的房屋改变为食品经营单位经营性用房</w:t>
      </w:r>
      <w:r>
        <w:rPr>
          <w:rFonts w:hint="eastAsia" w:ascii="仿宋_GB2312" w:hAnsi="宋体" w:eastAsia="仿宋_GB2312" w:cs="Times New Roman"/>
          <w:color w:val="000000"/>
          <w:sz w:val="32"/>
          <w:szCs w:val="32"/>
        </w:rPr>
        <w:t>；</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6.</w:t>
      </w:r>
      <w:r>
        <w:rPr>
          <w:rFonts w:ascii="仿宋_GB2312" w:hAnsi="宋体" w:eastAsia="仿宋_GB2312" w:cs="Times New Roman"/>
          <w:color w:val="000000"/>
          <w:sz w:val="32"/>
          <w:szCs w:val="32"/>
        </w:rPr>
        <w:t>利用自动售货设备从事食品销售的，申请人还应当提交自动售货设备的产品合格证明、具体放置地点，经营者名称、住所、联系方式、食品经营许可证的公示方法等材料</w:t>
      </w:r>
      <w:r>
        <w:rPr>
          <w:rFonts w:hint="eastAsia" w:ascii="仿宋_GB2312" w:hAnsi="宋体" w:eastAsia="仿宋_GB2312" w:cs="Times New Roman"/>
          <w:color w:val="000000"/>
          <w:sz w:val="32"/>
          <w:szCs w:val="32"/>
        </w:rPr>
        <w:t>；</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7.需要进行现场核查的，须提交《现场验收核查意见》1份；</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8.</w:t>
      </w:r>
      <w:r>
        <w:rPr>
          <w:rFonts w:ascii="仿宋_GB2312" w:hAnsi="宋体" w:eastAsia="仿宋_GB2312" w:cs="Times New Roman"/>
          <w:color w:val="000000"/>
          <w:sz w:val="32"/>
          <w:szCs w:val="32"/>
        </w:rPr>
        <w:t>申请销售散装熟食制品</w:t>
      </w:r>
      <w:r>
        <w:rPr>
          <w:rFonts w:hint="eastAsia" w:ascii="仿宋_GB2312" w:hAnsi="宋体" w:eastAsia="仿宋_GB2312" w:cs="Times New Roman"/>
          <w:color w:val="000000"/>
          <w:sz w:val="32"/>
          <w:szCs w:val="32"/>
        </w:rPr>
        <w:t>、散装酒</w:t>
      </w:r>
      <w:r>
        <w:rPr>
          <w:rFonts w:ascii="仿宋_GB2312" w:hAnsi="宋体" w:eastAsia="仿宋_GB2312" w:cs="Times New Roman"/>
          <w:color w:val="000000"/>
          <w:sz w:val="32"/>
          <w:szCs w:val="32"/>
        </w:rPr>
        <w:t>的，应当提交与挂钩生产单位的合作协议（合同），提交生产单位的《食品生产许可证》复印件</w:t>
      </w:r>
      <w:r>
        <w:rPr>
          <w:rFonts w:hint="eastAsia" w:ascii="仿宋_GB2312" w:hAnsi="宋体" w:eastAsia="仿宋_GB2312" w:cs="Times New Roman"/>
          <w:color w:val="000000"/>
          <w:sz w:val="32"/>
          <w:szCs w:val="32"/>
        </w:rPr>
        <w:t>;</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9.</w:t>
      </w:r>
      <w:r>
        <w:rPr>
          <w:rFonts w:ascii="仿宋_GB2312" w:hAnsi="宋体" w:eastAsia="仿宋_GB2312" w:cs="Times New Roman"/>
          <w:color w:val="000000"/>
          <w:sz w:val="32"/>
          <w:szCs w:val="32"/>
        </w:rPr>
        <w:t>在餐饮服务中提供自酿酒的经营者应</w:t>
      </w:r>
      <w:r>
        <w:rPr>
          <w:rFonts w:hint="eastAsia" w:ascii="仿宋_GB2312" w:hAnsi="宋体" w:eastAsia="仿宋_GB2312" w:cs="Times New Roman"/>
          <w:color w:val="000000"/>
          <w:sz w:val="32"/>
          <w:szCs w:val="32"/>
        </w:rPr>
        <w:t>当提交</w:t>
      </w:r>
      <w:r>
        <w:rPr>
          <w:rFonts w:ascii="仿宋_GB2312" w:hAnsi="宋体" w:eastAsia="仿宋_GB2312" w:cs="Times New Roman"/>
          <w:color w:val="000000"/>
          <w:sz w:val="32"/>
          <w:szCs w:val="32"/>
        </w:rPr>
        <w:t>具有资质的食品安全第三方机构出具的对成品安全性的检验合格报告</w:t>
      </w:r>
      <w:r>
        <w:rPr>
          <w:rFonts w:hint="eastAsia" w:ascii="仿宋_GB2312" w:hAnsi="宋体" w:eastAsia="仿宋_GB2312" w:cs="Times New Roman"/>
          <w:color w:val="000000"/>
          <w:sz w:val="32"/>
          <w:szCs w:val="32"/>
        </w:rPr>
        <w:t>（报告出具之日起3个月内有效）。</w:t>
      </w:r>
    </w:p>
    <w:p>
      <w:pPr>
        <w:snapToGrid w:val="0"/>
        <w:spacing w:line="600" w:lineRule="exact"/>
        <w:ind w:firstLine="643" w:firstLineChars="200"/>
        <w:rPr>
          <w:rFonts w:ascii="仿宋_GB2312" w:hAnsi="宋体" w:eastAsia="仿宋_GB2312" w:cs="Times New Roman"/>
          <w:b/>
          <w:color w:val="000000"/>
          <w:sz w:val="32"/>
          <w:szCs w:val="32"/>
        </w:rPr>
      </w:pPr>
      <w:r>
        <w:rPr>
          <w:rFonts w:hint="eastAsia" w:ascii="仿宋_GB2312" w:hAnsi="宋体" w:eastAsia="仿宋_GB2312" w:cs="Times New Roman"/>
          <w:b/>
          <w:color w:val="000000"/>
          <w:sz w:val="32"/>
          <w:szCs w:val="32"/>
        </w:rPr>
        <w:t>下列情形提交申请材料同新办食品经营许可证：</w:t>
      </w:r>
    </w:p>
    <w:p>
      <w:pPr>
        <w:snapToGrid w:val="0"/>
        <w:spacing w:line="600" w:lineRule="exact"/>
        <w:ind w:firstLine="584" w:firstLineChars="200"/>
        <w:rPr>
          <w:rFonts w:ascii="仿宋_GB2312" w:hAnsi="宋体" w:eastAsia="仿宋_GB2312" w:cs="Times New Roman"/>
          <w:color w:val="000000"/>
          <w:spacing w:val="-14"/>
          <w:sz w:val="32"/>
          <w:szCs w:val="32"/>
        </w:rPr>
      </w:pPr>
      <w:r>
        <w:rPr>
          <w:rFonts w:hint="eastAsia" w:ascii="仿宋_GB2312" w:hAnsi="宋体" w:eastAsia="仿宋_GB2312" w:cs="Times New Roman"/>
          <w:color w:val="000000"/>
          <w:spacing w:val="-14"/>
          <w:sz w:val="32"/>
          <w:szCs w:val="32"/>
        </w:rPr>
        <w:t>1.</w:t>
      </w:r>
      <w:r>
        <w:rPr>
          <w:rFonts w:ascii="仿宋_GB2312" w:hAnsi="宋体" w:eastAsia="仿宋_GB2312" w:cs="Times New Roman"/>
          <w:color w:val="000000"/>
          <w:spacing w:val="-14"/>
          <w:sz w:val="32"/>
          <w:szCs w:val="32"/>
        </w:rPr>
        <w:t>食品流通、餐饮服务许可证</w:t>
      </w:r>
      <w:r>
        <w:rPr>
          <w:rFonts w:hint="eastAsia" w:ascii="仿宋_GB2312" w:hAnsi="宋体" w:eastAsia="仿宋_GB2312" w:cs="Times New Roman"/>
          <w:color w:val="000000"/>
          <w:spacing w:val="-14"/>
          <w:sz w:val="32"/>
          <w:szCs w:val="32"/>
        </w:rPr>
        <w:t>，保健食品经营企业卫生许可证</w:t>
      </w:r>
      <w:r>
        <w:rPr>
          <w:rFonts w:ascii="仿宋_GB2312" w:hAnsi="宋体" w:eastAsia="仿宋_GB2312" w:cs="Times New Roman"/>
          <w:color w:val="000000"/>
          <w:spacing w:val="-14"/>
          <w:sz w:val="32"/>
          <w:szCs w:val="32"/>
        </w:rPr>
        <w:t>在有效期内，由于许可事项发生变化，需要变更许可事项的；</w:t>
      </w:r>
      <w:r>
        <w:rPr>
          <w:rFonts w:ascii="仿宋_GB2312" w:hAnsi="宋体" w:eastAsia="仿宋_GB2312" w:cs="Times New Roman"/>
          <w:color w:val="000000"/>
          <w:spacing w:val="-14"/>
          <w:sz w:val="32"/>
          <w:szCs w:val="32"/>
        </w:rPr>
        <w:br w:type="textWrapping"/>
      </w:r>
      <w:r>
        <w:rPr>
          <w:rFonts w:ascii="仿宋_GB2312" w:hAnsi="宋体" w:eastAsia="仿宋_GB2312" w:cs="Times New Roman"/>
          <w:color w:val="000000"/>
          <w:spacing w:val="-14"/>
          <w:sz w:val="32"/>
          <w:szCs w:val="32"/>
        </w:rPr>
        <w:t> 　</w:t>
      </w:r>
      <w:r>
        <w:rPr>
          <w:rFonts w:hint="eastAsia" w:ascii="仿宋_GB2312" w:hAnsi="宋体" w:eastAsia="仿宋_GB2312" w:cs="Times New Roman"/>
          <w:color w:val="000000"/>
          <w:spacing w:val="-14"/>
          <w:sz w:val="32"/>
          <w:szCs w:val="32"/>
        </w:rPr>
        <w:t>2.</w:t>
      </w:r>
      <w:r>
        <w:rPr>
          <w:rFonts w:ascii="仿宋_GB2312" w:hAnsi="宋体" w:eastAsia="仿宋_GB2312" w:cs="Times New Roman"/>
          <w:color w:val="000000"/>
          <w:spacing w:val="-14"/>
          <w:sz w:val="32"/>
          <w:szCs w:val="32"/>
        </w:rPr>
        <w:t>食品流通、餐饮服务许可证</w:t>
      </w:r>
      <w:r>
        <w:rPr>
          <w:rFonts w:hint="eastAsia" w:ascii="仿宋_GB2312" w:hAnsi="宋体" w:eastAsia="仿宋_GB2312" w:cs="Times New Roman"/>
          <w:color w:val="000000"/>
          <w:spacing w:val="-14"/>
          <w:sz w:val="32"/>
          <w:szCs w:val="32"/>
        </w:rPr>
        <w:t>，保健食品经营企业卫生许可证</w:t>
      </w:r>
      <w:r>
        <w:rPr>
          <w:rFonts w:ascii="仿宋_GB2312" w:hAnsi="宋体" w:eastAsia="仿宋_GB2312" w:cs="Times New Roman"/>
          <w:color w:val="000000"/>
          <w:spacing w:val="-14"/>
          <w:sz w:val="32"/>
          <w:szCs w:val="32"/>
        </w:rPr>
        <w:t>在有效期内，食品经营者自愿申请换证的；</w:t>
      </w:r>
      <w:r>
        <w:rPr>
          <w:rFonts w:ascii="仿宋_GB2312" w:hAnsi="宋体" w:eastAsia="仿宋_GB2312" w:cs="Times New Roman"/>
          <w:color w:val="000000"/>
          <w:spacing w:val="-14"/>
          <w:sz w:val="32"/>
          <w:szCs w:val="32"/>
        </w:rPr>
        <w:br w:type="textWrapping"/>
      </w:r>
      <w:r>
        <w:rPr>
          <w:rFonts w:ascii="仿宋_GB2312" w:hAnsi="宋体" w:eastAsia="仿宋_GB2312" w:cs="Times New Roman"/>
          <w:color w:val="000000"/>
          <w:spacing w:val="-14"/>
          <w:sz w:val="32"/>
          <w:szCs w:val="32"/>
        </w:rPr>
        <w:t> 　</w:t>
      </w:r>
      <w:r>
        <w:rPr>
          <w:rFonts w:hint="eastAsia" w:ascii="仿宋_GB2312" w:hAnsi="宋体" w:eastAsia="仿宋_GB2312" w:cs="Times New Roman"/>
          <w:color w:val="000000"/>
          <w:spacing w:val="-14"/>
          <w:sz w:val="32"/>
          <w:szCs w:val="32"/>
        </w:rPr>
        <w:t>3.</w:t>
      </w:r>
      <w:r>
        <w:rPr>
          <w:rFonts w:ascii="仿宋_GB2312" w:hAnsi="宋体" w:eastAsia="仿宋_GB2312" w:cs="Times New Roman"/>
          <w:color w:val="000000"/>
          <w:spacing w:val="-14"/>
          <w:sz w:val="32"/>
          <w:szCs w:val="32"/>
        </w:rPr>
        <w:t>食品流通、餐饮服务许可证</w:t>
      </w:r>
      <w:r>
        <w:rPr>
          <w:rFonts w:hint="eastAsia" w:ascii="仿宋_GB2312" w:hAnsi="宋体" w:eastAsia="仿宋_GB2312" w:cs="Times New Roman"/>
          <w:color w:val="000000"/>
          <w:spacing w:val="-14"/>
          <w:sz w:val="32"/>
          <w:szCs w:val="32"/>
        </w:rPr>
        <w:t>，保健食品经营企业卫生许可证</w:t>
      </w:r>
      <w:r>
        <w:rPr>
          <w:rFonts w:ascii="仿宋_GB2312" w:hAnsi="宋体" w:eastAsia="仿宋_GB2312" w:cs="Times New Roman"/>
          <w:color w:val="000000"/>
          <w:spacing w:val="-14"/>
          <w:sz w:val="32"/>
          <w:szCs w:val="32"/>
        </w:rPr>
        <w:t>有效期届满，申请延续食品经营许可的</w:t>
      </w:r>
      <w:r>
        <w:rPr>
          <w:rFonts w:hint="eastAsia" w:ascii="仿宋_GB2312" w:hAnsi="宋体" w:eastAsia="仿宋_GB2312" w:cs="Times New Roman"/>
          <w:color w:val="000000"/>
          <w:spacing w:val="-14"/>
          <w:sz w:val="32"/>
          <w:szCs w:val="32"/>
        </w:rPr>
        <w:t>；</w:t>
      </w:r>
    </w:p>
    <w:p>
      <w:pPr>
        <w:snapToGrid w:val="0"/>
        <w:spacing w:line="600" w:lineRule="exact"/>
        <w:ind w:firstLine="584"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pacing w:val="-14"/>
          <w:sz w:val="32"/>
          <w:szCs w:val="32"/>
        </w:rPr>
        <w:t>4.</w:t>
      </w:r>
      <w:r>
        <w:rPr>
          <w:rFonts w:ascii="仿宋_GB2312" w:hAnsi="宋体" w:eastAsia="仿宋_GB2312" w:cs="Times New Roman"/>
          <w:color w:val="000000"/>
          <w:spacing w:val="-14"/>
          <w:sz w:val="32"/>
          <w:szCs w:val="32"/>
        </w:rPr>
        <w:t>食品流通、餐饮服务许可证</w:t>
      </w:r>
      <w:r>
        <w:rPr>
          <w:rFonts w:hint="eastAsia" w:ascii="仿宋_GB2312" w:hAnsi="宋体" w:eastAsia="仿宋_GB2312" w:cs="Times New Roman"/>
          <w:color w:val="000000"/>
          <w:spacing w:val="-14"/>
          <w:sz w:val="32"/>
          <w:szCs w:val="32"/>
        </w:rPr>
        <w:t>，保健食品经营企业卫生许可证</w:t>
      </w:r>
      <w:r>
        <w:rPr>
          <w:rFonts w:ascii="仿宋_GB2312" w:hAnsi="宋体" w:eastAsia="仿宋_GB2312" w:cs="Times New Roman"/>
          <w:color w:val="000000"/>
          <w:sz w:val="32"/>
          <w:szCs w:val="32"/>
        </w:rPr>
        <w:t>遗失、损坏申请补办</w:t>
      </w:r>
      <w:r>
        <w:rPr>
          <w:rFonts w:hint="eastAsia" w:ascii="仿宋_GB2312" w:hAnsi="宋体" w:eastAsia="仿宋_GB2312" w:cs="Times New Roman"/>
          <w:color w:val="000000"/>
          <w:sz w:val="32"/>
          <w:szCs w:val="32"/>
        </w:rPr>
        <w:t>的；</w:t>
      </w:r>
    </w:p>
    <w:p>
      <w:pPr>
        <w:snapToGrid w:val="0"/>
        <w:spacing w:line="600" w:lineRule="exact"/>
        <w:ind w:firstLine="584" w:firstLineChars="200"/>
        <w:rPr>
          <w:rFonts w:ascii="仿宋_GB2312" w:hAnsi="宋体" w:eastAsia="仿宋_GB2312" w:cs="Times New Roman"/>
          <w:color w:val="000000"/>
          <w:spacing w:val="-14"/>
          <w:sz w:val="32"/>
          <w:szCs w:val="32"/>
        </w:rPr>
      </w:pPr>
      <w:r>
        <w:rPr>
          <w:rFonts w:hint="eastAsia" w:ascii="仿宋_GB2312" w:hAnsi="宋体" w:eastAsia="仿宋_GB2312" w:cs="Times New Roman"/>
          <w:color w:val="000000"/>
          <w:spacing w:val="-14"/>
          <w:sz w:val="32"/>
          <w:szCs w:val="32"/>
        </w:rPr>
        <w:t>5.</w:t>
      </w:r>
      <w:r>
        <w:rPr>
          <w:rFonts w:ascii="仿宋_GB2312" w:hAnsi="宋体" w:eastAsia="仿宋_GB2312" w:cs="Times New Roman"/>
          <w:color w:val="000000"/>
          <w:spacing w:val="-14"/>
          <w:sz w:val="32"/>
          <w:szCs w:val="32"/>
        </w:rPr>
        <w:t>食品流通</w:t>
      </w:r>
      <w:r>
        <w:rPr>
          <w:rFonts w:hint="eastAsia" w:ascii="仿宋_GB2312" w:hAnsi="宋体" w:eastAsia="仿宋_GB2312" w:cs="Times New Roman"/>
          <w:color w:val="000000"/>
          <w:spacing w:val="-14"/>
          <w:sz w:val="32"/>
          <w:szCs w:val="32"/>
        </w:rPr>
        <w:t>许可证</w:t>
      </w:r>
      <w:r>
        <w:rPr>
          <w:rFonts w:ascii="仿宋_GB2312" w:hAnsi="宋体" w:eastAsia="仿宋_GB2312" w:cs="Times New Roman"/>
          <w:color w:val="000000"/>
          <w:spacing w:val="-14"/>
          <w:sz w:val="32"/>
          <w:szCs w:val="32"/>
        </w:rPr>
        <w:t>、餐饮服务许可证</w:t>
      </w:r>
      <w:r>
        <w:rPr>
          <w:rFonts w:hint="eastAsia" w:ascii="仿宋_GB2312" w:hAnsi="宋体" w:eastAsia="仿宋_GB2312" w:cs="Times New Roman"/>
          <w:color w:val="000000"/>
          <w:spacing w:val="-14"/>
          <w:sz w:val="32"/>
          <w:szCs w:val="32"/>
        </w:rPr>
        <w:t>、保健食品经营企业卫生许可证超过有效期的；</w:t>
      </w:r>
    </w:p>
    <w:p>
      <w:pPr>
        <w:snapToGrid w:val="0"/>
        <w:spacing w:line="600" w:lineRule="exact"/>
        <w:ind w:firstLine="584" w:firstLineChars="200"/>
        <w:rPr>
          <w:rFonts w:ascii="仿宋_GB2312" w:hAnsi="宋体" w:eastAsia="仿宋_GB2312" w:cs="Times New Roman"/>
          <w:color w:val="000000"/>
          <w:spacing w:val="-14"/>
          <w:sz w:val="32"/>
          <w:szCs w:val="32"/>
        </w:rPr>
      </w:pPr>
      <w:r>
        <w:rPr>
          <w:rFonts w:hint="eastAsia" w:ascii="仿宋_GB2312" w:hAnsi="宋体" w:eastAsia="仿宋_GB2312" w:cs="Times New Roman"/>
          <w:color w:val="000000"/>
          <w:spacing w:val="-14"/>
          <w:sz w:val="32"/>
          <w:szCs w:val="32"/>
        </w:rPr>
        <w:t>6.食品经营许可证超过有效期或距有效期届满不足30个工作日的。</w:t>
      </w:r>
    </w:p>
    <w:p>
      <w:pPr>
        <w:autoSpaceDE w:val="0"/>
        <w:autoSpaceDN w:val="0"/>
        <w:adjustRightInd w:val="0"/>
        <w:spacing w:line="600" w:lineRule="exact"/>
        <w:ind w:firstLine="411" w:firstLineChars="196"/>
        <w:rPr>
          <w:rFonts w:ascii="楷体_GB2312" w:hAnsi="宋体" w:eastAsia="楷体_GB2312" w:cs="Times New Roman"/>
          <w:b/>
          <w:color w:val="000000"/>
          <w:sz w:val="32"/>
          <w:szCs w:val="32"/>
        </w:rPr>
      </w:pPr>
      <w:r>
        <w:rPr>
          <w:rFonts w:ascii="ˎ̥" w:hAnsi="ˎ̥" w:eastAsia="宋体" w:cs="Arial"/>
          <w:color w:val="000000"/>
          <w:kern w:val="0"/>
          <w:szCs w:val="21"/>
        </w:rPr>
        <w:t>　</w:t>
      </w:r>
      <w:r>
        <w:rPr>
          <w:rFonts w:hint="eastAsia" w:ascii="楷体_GB2312" w:hAnsi="宋体" w:eastAsia="楷体_GB2312" w:cs="Times New Roman"/>
          <w:b/>
          <w:color w:val="000000"/>
          <w:sz w:val="32"/>
          <w:szCs w:val="32"/>
        </w:rPr>
        <w:t>（二）申请变更食品经营许可证记载的单位名称、法定代表人或负责人、住所（非经营场所）以及经营场所地址名称（门牌号、路段名等发生变更，实际地址不变）</w:t>
      </w:r>
      <w:r>
        <w:rPr>
          <w:rFonts w:ascii="楷体_GB2312" w:hAnsi="宋体" w:eastAsia="楷体_GB2312" w:cs="Times New Roman"/>
          <w:b/>
          <w:color w:val="000000"/>
          <w:sz w:val="32"/>
          <w:szCs w:val="32"/>
        </w:rPr>
        <w:t>应当提交下列申请材料：</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w:t>
      </w:r>
      <w:r>
        <w:rPr>
          <w:rFonts w:ascii="仿宋_GB2312" w:hAnsi="宋体" w:eastAsia="仿宋_GB2312" w:cs="Times New Roman"/>
          <w:color w:val="000000"/>
          <w:sz w:val="32"/>
          <w:szCs w:val="32"/>
        </w:rPr>
        <w:t>食品经营许可申请书</w:t>
      </w:r>
      <w:r>
        <w:rPr>
          <w:rFonts w:hint="eastAsia" w:ascii="仿宋_GB2312" w:hAnsi="宋体" w:eastAsia="仿宋_GB2312" w:cs="Times New Roman"/>
          <w:color w:val="000000"/>
          <w:sz w:val="32"/>
          <w:szCs w:val="32"/>
        </w:rPr>
        <w:t>原件1份</w:t>
      </w:r>
      <w:r>
        <w:rPr>
          <w:rFonts w:ascii="仿宋_GB2312" w:hAnsi="宋体" w:eastAsia="仿宋_GB2312" w:cs="Times New Roman"/>
          <w:color w:val="000000"/>
          <w:sz w:val="32"/>
          <w:szCs w:val="32"/>
        </w:rPr>
        <w:t>；</w:t>
      </w:r>
      <w:r>
        <w:rPr>
          <w:rFonts w:ascii="仿宋_GB2312" w:hAnsi="宋体" w:eastAsia="仿宋_GB2312" w:cs="Times New Roman"/>
          <w:color w:val="000000"/>
          <w:sz w:val="32"/>
          <w:szCs w:val="32"/>
        </w:rPr>
        <w:br w:type="textWrapping"/>
      </w:r>
      <w:r>
        <w:rPr>
          <w:rFonts w:ascii="仿宋_GB2312" w:hAnsi="宋体" w:eastAsia="仿宋_GB2312" w:cs="Times New Roman"/>
          <w:color w:val="000000"/>
          <w:sz w:val="32"/>
          <w:szCs w:val="32"/>
        </w:rPr>
        <w:t>　　</w:t>
      </w:r>
      <w:r>
        <w:rPr>
          <w:rFonts w:hint="eastAsia" w:ascii="仿宋_GB2312" w:hAnsi="宋体" w:eastAsia="仿宋_GB2312" w:cs="Times New Roman"/>
          <w:color w:val="000000"/>
          <w:sz w:val="32"/>
          <w:szCs w:val="32"/>
        </w:rPr>
        <w:t>2.</w:t>
      </w:r>
      <w:r>
        <w:rPr>
          <w:rFonts w:ascii="仿宋_GB2312" w:hAnsi="宋体" w:eastAsia="仿宋_GB2312" w:cs="Times New Roman"/>
          <w:color w:val="000000"/>
          <w:sz w:val="32"/>
          <w:szCs w:val="32"/>
        </w:rPr>
        <w:t>食品经营许可证正本、副本</w:t>
      </w:r>
      <w:r>
        <w:rPr>
          <w:rFonts w:hint="eastAsia" w:ascii="仿宋_GB2312" w:hAnsi="宋体" w:eastAsia="仿宋_GB2312" w:cs="Times New Roman"/>
          <w:color w:val="000000"/>
          <w:sz w:val="32"/>
          <w:szCs w:val="32"/>
        </w:rPr>
        <w:t>原件</w:t>
      </w:r>
      <w:r>
        <w:rPr>
          <w:rFonts w:ascii="仿宋_GB2312" w:hAnsi="宋体" w:eastAsia="仿宋_GB2312" w:cs="Times New Roman"/>
          <w:color w:val="000000"/>
          <w:sz w:val="32"/>
          <w:szCs w:val="32"/>
        </w:rPr>
        <w:t>；</w:t>
      </w:r>
      <w:r>
        <w:rPr>
          <w:rFonts w:ascii="仿宋_GB2312" w:hAnsi="宋体" w:eastAsia="仿宋_GB2312" w:cs="Times New Roman"/>
          <w:color w:val="000000"/>
          <w:sz w:val="32"/>
          <w:szCs w:val="32"/>
        </w:rPr>
        <w:br w:type="textWrapping"/>
      </w:r>
      <w:r>
        <w:rPr>
          <w:rFonts w:ascii="仿宋_GB2312" w:hAnsi="宋体" w:eastAsia="仿宋_GB2312" w:cs="Times New Roman"/>
          <w:color w:val="000000"/>
          <w:sz w:val="32"/>
          <w:szCs w:val="32"/>
        </w:rPr>
        <w:t>　　</w:t>
      </w:r>
      <w:r>
        <w:rPr>
          <w:rFonts w:hint="eastAsia" w:ascii="仿宋_GB2312" w:hAnsi="宋体" w:eastAsia="仿宋_GB2312" w:cs="Times New Roman"/>
          <w:color w:val="000000"/>
          <w:sz w:val="32"/>
          <w:szCs w:val="32"/>
        </w:rPr>
        <w:t>3.同一经营地址变更后的营业执照，机关事业单位、社会团体、民办非企业单位法人登记证，复印件</w:t>
      </w:r>
      <w:r>
        <w:rPr>
          <w:rFonts w:ascii="仿宋_GB2312" w:hAnsi="宋体" w:eastAsia="仿宋_GB2312" w:cs="Times New Roman"/>
          <w:color w:val="000000"/>
          <w:sz w:val="32"/>
          <w:szCs w:val="32"/>
        </w:rPr>
        <w:t>1</w:t>
      </w:r>
      <w:r>
        <w:rPr>
          <w:rFonts w:hint="eastAsia" w:ascii="仿宋_GB2312" w:hAnsi="宋体" w:eastAsia="仿宋_GB2312" w:cs="Times New Roman"/>
          <w:color w:val="000000"/>
          <w:sz w:val="32"/>
          <w:szCs w:val="32"/>
        </w:rPr>
        <w:t>份，验原件（</w:t>
      </w:r>
      <w:r>
        <w:rPr>
          <w:rFonts w:hint="eastAsia" w:ascii="仿宋_GB2312" w:hAnsi="Times New Roman" w:eastAsia="仿宋_GB2312" w:cs="Times New Roman"/>
          <w:color w:val="000000"/>
          <w:sz w:val="32"/>
          <w:szCs w:val="32"/>
        </w:rPr>
        <w:t>提供电子营业执照相关信息的可免于提交）</w:t>
      </w:r>
      <w:r>
        <w:rPr>
          <w:rFonts w:hint="eastAsia" w:ascii="仿宋_GB2312" w:hAnsi="宋体" w:eastAsia="仿宋_GB2312" w:cs="Times New Roman"/>
          <w:color w:val="000000"/>
          <w:sz w:val="32"/>
          <w:szCs w:val="32"/>
        </w:rPr>
        <w:t>；</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4.变更经营场所地址名称的须提交所在地派出所或居委会出具的地址变更证明原件</w:t>
      </w:r>
      <w:r>
        <w:rPr>
          <w:rFonts w:ascii="仿宋_GB2312" w:hAnsi="宋体" w:eastAsia="仿宋_GB2312" w:cs="Times New Roman"/>
          <w:color w:val="000000"/>
          <w:sz w:val="32"/>
          <w:szCs w:val="32"/>
        </w:rPr>
        <w:t>1</w:t>
      </w:r>
      <w:r>
        <w:rPr>
          <w:rFonts w:hint="eastAsia" w:ascii="仿宋_GB2312" w:hAnsi="宋体" w:eastAsia="仿宋_GB2312" w:cs="Times New Roman"/>
          <w:color w:val="000000"/>
          <w:sz w:val="32"/>
          <w:szCs w:val="32"/>
        </w:rPr>
        <w:t>份；</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5.转让的须提交转让合同,</w:t>
      </w:r>
      <w:r>
        <w:rPr>
          <w:rFonts w:hint="eastAsia" w:ascii="仿宋_GB2312" w:hAnsi="Times New Roman" w:eastAsia="仿宋_GB2312" w:cs="Times New Roman"/>
          <w:color w:val="000000"/>
          <w:sz w:val="32"/>
          <w:szCs w:val="32"/>
        </w:rPr>
        <w:t xml:space="preserve"> 变更的须提交变更通知书，复印件1份，验原件</w:t>
      </w:r>
      <w:r>
        <w:rPr>
          <w:rFonts w:hint="eastAsia" w:ascii="仿宋_GB2312" w:hAnsi="宋体" w:eastAsia="仿宋_GB2312" w:cs="Times New Roman"/>
          <w:color w:val="000000"/>
          <w:sz w:val="32"/>
          <w:szCs w:val="32"/>
        </w:rPr>
        <w:t>；</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6.变更法定代表人或负责人的需提交新的负责人或法定代表人身份证,复印件</w:t>
      </w:r>
      <w:r>
        <w:rPr>
          <w:rFonts w:ascii="仿宋_GB2312" w:hAnsi="宋体" w:eastAsia="仿宋_GB2312" w:cs="Times New Roman"/>
          <w:color w:val="000000"/>
          <w:sz w:val="32"/>
          <w:szCs w:val="32"/>
        </w:rPr>
        <w:t>1</w:t>
      </w:r>
      <w:r>
        <w:rPr>
          <w:rFonts w:hint="eastAsia" w:ascii="仿宋_GB2312" w:hAnsi="宋体" w:eastAsia="仿宋_GB2312" w:cs="Times New Roman"/>
          <w:color w:val="000000"/>
          <w:sz w:val="32"/>
          <w:szCs w:val="32"/>
        </w:rPr>
        <w:t>份，验原件；</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7.经办人的身份证明复印件</w:t>
      </w:r>
      <w:r>
        <w:rPr>
          <w:rFonts w:ascii="仿宋_GB2312" w:hAnsi="宋体" w:eastAsia="仿宋_GB2312" w:cs="Times New Roman"/>
          <w:color w:val="000000"/>
          <w:sz w:val="32"/>
          <w:szCs w:val="32"/>
        </w:rPr>
        <w:t>1</w:t>
      </w:r>
      <w:r>
        <w:rPr>
          <w:rFonts w:hint="eastAsia" w:ascii="仿宋_GB2312" w:hAnsi="宋体" w:eastAsia="仿宋_GB2312" w:cs="Times New Roman"/>
          <w:color w:val="000000"/>
          <w:sz w:val="32"/>
          <w:szCs w:val="32"/>
        </w:rPr>
        <w:t>份，验原件，经办人授权委托书原件</w:t>
      </w:r>
      <w:r>
        <w:rPr>
          <w:rFonts w:ascii="仿宋_GB2312" w:hAnsi="宋体" w:eastAsia="仿宋_GB2312" w:cs="Times New Roman"/>
          <w:color w:val="000000"/>
          <w:sz w:val="32"/>
          <w:szCs w:val="32"/>
        </w:rPr>
        <w:t>1</w:t>
      </w:r>
      <w:r>
        <w:rPr>
          <w:rFonts w:hint="eastAsia" w:ascii="仿宋_GB2312" w:hAnsi="宋体" w:eastAsia="仿宋_GB2312" w:cs="Times New Roman"/>
          <w:color w:val="000000"/>
          <w:sz w:val="32"/>
          <w:szCs w:val="32"/>
        </w:rPr>
        <w:t>份（在申请书相应栏目填写）；</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8.</w:t>
      </w:r>
      <w:r>
        <w:rPr>
          <w:rFonts w:ascii="仿宋_GB2312" w:hAnsi="宋体" w:eastAsia="仿宋_GB2312" w:cs="Times New Roman"/>
          <w:color w:val="000000"/>
          <w:sz w:val="32"/>
          <w:szCs w:val="32"/>
        </w:rPr>
        <w:t>经营条件未发生变化的</w:t>
      </w:r>
      <w:r>
        <w:rPr>
          <w:rFonts w:hint="eastAsia" w:ascii="仿宋_GB2312" w:hAnsi="宋体" w:eastAsia="仿宋_GB2312" w:cs="Times New Roman"/>
          <w:color w:val="000000"/>
          <w:sz w:val="32"/>
          <w:szCs w:val="32"/>
        </w:rPr>
        <w:t>书面</w:t>
      </w:r>
      <w:r>
        <w:rPr>
          <w:rFonts w:ascii="仿宋_GB2312" w:hAnsi="宋体" w:eastAsia="仿宋_GB2312" w:cs="Times New Roman"/>
          <w:color w:val="000000"/>
          <w:sz w:val="32"/>
          <w:szCs w:val="32"/>
        </w:rPr>
        <w:t>声明</w:t>
      </w:r>
      <w:r>
        <w:rPr>
          <w:rFonts w:hint="eastAsia" w:ascii="仿宋_GB2312" w:hAnsi="宋体" w:eastAsia="仿宋_GB2312" w:cs="Times New Roman"/>
          <w:color w:val="000000"/>
          <w:sz w:val="32"/>
          <w:szCs w:val="32"/>
        </w:rPr>
        <w:t>（在申请书相应栏目填写）。</w:t>
      </w:r>
    </w:p>
    <w:p>
      <w:pPr>
        <w:snapToGrid w:val="0"/>
        <w:spacing w:line="600" w:lineRule="exact"/>
        <w:ind w:firstLine="643" w:firstLineChars="200"/>
        <w:rPr>
          <w:rFonts w:ascii="仿宋_GB2312" w:hAnsi="宋体" w:eastAsia="仿宋_GB2312" w:cs="Times New Roman"/>
          <w:color w:val="000000"/>
          <w:sz w:val="32"/>
          <w:szCs w:val="32"/>
        </w:rPr>
      </w:pPr>
      <w:r>
        <w:rPr>
          <w:rFonts w:hint="eastAsia" w:ascii="楷体_GB2312" w:hAnsi="宋体" w:eastAsia="楷体_GB2312" w:cs="Times New Roman"/>
          <w:b/>
          <w:color w:val="000000"/>
          <w:sz w:val="32"/>
          <w:szCs w:val="32"/>
        </w:rPr>
        <w:t>（三）</w:t>
      </w:r>
      <w:r>
        <w:rPr>
          <w:rFonts w:ascii="楷体_GB2312" w:hAnsi="宋体" w:eastAsia="楷体_GB2312" w:cs="Times New Roman"/>
          <w:b/>
          <w:color w:val="000000"/>
          <w:sz w:val="32"/>
          <w:szCs w:val="32"/>
        </w:rPr>
        <w:t>食品经营者需要延续依法取得的食品经营许可的有效期的，应当在该食品经营许可有效期届满30个工作日前，向原发证的食品药品监督管理部门提出申请。食品经营者申请延续食品经营许可，应当提交下列材料：</w:t>
      </w:r>
      <w:r>
        <w:rPr>
          <w:rFonts w:ascii="楷体_GB2312" w:hAnsi="宋体" w:eastAsia="楷体_GB2312" w:cs="Times New Roman"/>
          <w:b/>
          <w:color w:val="000000"/>
          <w:sz w:val="32"/>
          <w:szCs w:val="32"/>
        </w:rPr>
        <w:br w:type="textWrapping"/>
      </w:r>
      <w:r>
        <w:rPr>
          <w:rFonts w:ascii="仿宋_GB2312" w:hAnsi="宋体" w:eastAsia="仿宋_GB2312" w:cs="Times New Roman"/>
          <w:color w:val="000000"/>
          <w:sz w:val="32"/>
          <w:szCs w:val="32"/>
        </w:rPr>
        <w:t>　　</w:t>
      </w:r>
      <w:r>
        <w:rPr>
          <w:rFonts w:hint="eastAsia" w:ascii="仿宋_GB2312" w:hAnsi="宋体" w:eastAsia="仿宋_GB2312" w:cs="Times New Roman"/>
          <w:color w:val="000000"/>
          <w:sz w:val="32"/>
          <w:szCs w:val="32"/>
        </w:rPr>
        <w:t>1.</w:t>
      </w:r>
      <w:r>
        <w:rPr>
          <w:rFonts w:ascii="仿宋_GB2312" w:hAnsi="宋体" w:eastAsia="仿宋_GB2312" w:cs="Times New Roman"/>
          <w:color w:val="000000"/>
          <w:sz w:val="32"/>
          <w:szCs w:val="32"/>
        </w:rPr>
        <w:t>食品经营许可申请书</w:t>
      </w:r>
      <w:r>
        <w:rPr>
          <w:rFonts w:hint="eastAsia" w:ascii="仿宋_GB2312" w:hAnsi="宋体" w:eastAsia="仿宋_GB2312" w:cs="Times New Roman"/>
          <w:color w:val="000000"/>
          <w:sz w:val="32"/>
          <w:szCs w:val="32"/>
        </w:rPr>
        <w:t>原件1份</w:t>
      </w:r>
      <w:r>
        <w:rPr>
          <w:rFonts w:ascii="仿宋_GB2312" w:hAnsi="宋体" w:eastAsia="仿宋_GB2312" w:cs="Times New Roman"/>
          <w:color w:val="000000"/>
          <w:sz w:val="32"/>
          <w:szCs w:val="32"/>
        </w:rPr>
        <w:t>；</w:t>
      </w:r>
      <w:r>
        <w:rPr>
          <w:rFonts w:ascii="仿宋_GB2312" w:hAnsi="宋体" w:eastAsia="仿宋_GB2312" w:cs="Times New Roman"/>
          <w:color w:val="000000"/>
          <w:sz w:val="32"/>
          <w:szCs w:val="32"/>
        </w:rPr>
        <w:br w:type="textWrapping"/>
      </w:r>
      <w:r>
        <w:rPr>
          <w:rFonts w:ascii="仿宋_GB2312" w:hAnsi="宋体" w:eastAsia="仿宋_GB2312" w:cs="Times New Roman"/>
          <w:color w:val="000000"/>
          <w:sz w:val="32"/>
          <w:szCs w:val="32"/>
        </w:rPr>
        <w:t>　　</w:t>
      </w:r>
      <w:r>
        <w:rPr>
          <w:rFonts w:hint="eastAsia" w:ascii="仿宋_GB2312" w:hAnsi="宋体" w:eastAsia="仿宋_GB2312" w:cs="Times New Roman"/>
          <w:color w:val="000000"/>
          <w:sz w:val="32"/>
          <w:szCs w:val="32"/>
        </w:rPr>
        <w:t>2.</w:t>
      </w:r>
      <w:r>
        <w:rPr>
          <w:rFonts w:ascii="仿宋_GB2312" w:hAnsi="宋体" w:eastAsia="仿宋_GB2312" w:cs="Times New Roman"/>
          <w:color w:val="000000"/>
          <w:sz w:val="32"/>
          <w:szCs w:val="32"/>
        </w:rPr>
        <w:t>食品经营许可证正本、副本</w:t>
      </w:r>
      <w:r>
        <w:rPr>
          <w:rFonts w:hint="eastAsia" w:ascii="仿宋_GB2312" w:hAnsi="宋体" w:eastAsia="仿宋_GB2312" w:cs="Times New Roman"/>
          <w:color w:val="000000"/>
          <w:sz w:val="32"/>
          <w:szCs w:val="32"/>
        </w:rPr>
        <w:t>原件</w:t>
      </w:r>
      <w:r>
        <w:rPr>
          <w:rFonts w:ascii="仿宋_GB2312" w:hAnsi="宋体" w:eastAsia="仿宋_GB2312" w:cs="Times New Roman"/>
          <w:color w:val="000000"/>
          <w:sz w:val="32"/>
          <w:szCs w:val="32"/>
        </w:rPr>
        <w:t>；</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3.营业执照，机关事业单位、社会团体、民办非企业单位法人登记证，</w:t>
      </w:r>
      <w:r>
        <w:rPr>
          <w:rFonts w:ascii="仿宋_GB2312" w:hAnsi="宋体" w:eastAsia="仿宋_GB2312" w:cs="Times New Roman"/>
          <w:color w:val="000000"/>
          <w:sz w:val="32"/>
          <w:szCs w:val="32"/>
        </w:rPr>
        <w:t>复印件</w:t>
      </w:r>
      <w:r>
        <w:rPr>
          <w:rFonts w:hint="eastAsia" w:ascii="仿宋_GB2312" w:hAnsi="宋体" w:eastAsia="仿宋_GB2312" w:cs="Times New Roman"/>
          <w:color w:val="000000"/>
          <w:sz w:val="32"/>
          <w:szCs w:val="32"/>
        </w:rPr>
        <w:t>1份，验原件（</w:t>
      </w:r>
      <w:r>
        <w:rPr>
          <w:rFonts w:hint="eastAsia" w:ascii="仿宋_GB2312" w:hAnsi="Times New Roman" w:eastAsia="仿宋_GB2312" w:cs="Times New Roman"/>
          <w:color w:val="000000"/>
          <w:sz w:val="32"/>
          <w:szCs w:val="32"/>
        </w:rPr>
        <w:t>提供电子营业执照相关信息的可免于提交）</w:t>
      </w:r>
      <w:r>
        <w:rPr>
          <w:rFonts w:ascii="仿宋_GB2312" w:hAnsi="宋体" w:eastAsia="仿宋_GB2312" w:cs="Times New Roman"/>
          <w:color w:val="000000"/>
          <w:sz w:val="32"/>
          <w:szCs w:val="32"/>
        </w:rPr>
        <w:t>；</w:t>
      </w:r>
      <w:r>
        <w:rPr>
          <w:rFonts w:ascii="仿宋_GB2312" w:hAnsi="宋体" w:eastAsia="仿宋_GB2312" w:cs="Times New Roman"/>
          <w:color w:val="000000"/>
          <w:sz w:val="32"/>
          <w:szCs w:val="32"/>
        </w:rPr>
        <w:br w:type="textWrapping"/>
      </w:r>
      <w:r>
        <w:rPr>
          <w:rFonts w:ascii="仿宋_GB2312" w:hAnsi="宋体" w:eastAsia="仿宋_GB2312" w:cs="Times New Roman"/>
          <w:color w:val="000000"/>
          <w:sz w:val="32"/>
          <w:szCs w:val="32"/>
        </w:rPr>
        <w:t>　　</w:t>
      </w:r>
      <w:r>
        <w:rPr>
          <w:rFonts w:hint="eastAsia" w:ascii="仿宋_GB2312" w:hAnsi="宋体" w:eastAsia="仿宋_GB2312" w:cs="Times New Roman"/>
          <w:color w:val="000000"/>
          <w:sz w:val="32"/>
          <w:szCs w:val="32"/>
        </w:rPr>
        <w:t>4.经办人的身份证明复印件</w:t>
      </w:r>
      <w:r>
        <w:rPr>
          <w:rFonts w:ascii="仿宋_GB2312" w:hAnsi="宋体" w:eastAsia="仿宋_GB2312" w:cs="Times New Roman"/>
          <w:color w:val="000000"/>
          <w:sz w:val="32"/>
          <w:szCs w:val="32"/>
        </w:rPr>
        <w:t>1</w:t>
      </w:r>
      <w:r>
        <w:rPr>
          <w:rFonts w:hint="eastAsia" w:ascii="仿宋_GB2312" w:hAnsi="宋体" w:eastAsia="仿宋_GB2312" w:cs="Times New Roman"/>
          <w:color w:val="000000"/>
          <w:sz w:val="32"/>
          <w:szCs w:val="32"/>
        </w:rPr>
        <w:t>份，验原件，经办人授权委托书原件</w:t>
      </w:r>
      <w:r>
        <w:rPr>
          <w:rFonts w:ascii="仿宋_GB2312" w:hAnsi="宋体" w:eastAsia="仿宋_GB2312" w:cs="Times New Roman"/>
          <w:color w:val="000000"/>
          <w:sz w:val="32"/>
          <w:szCs w:val="32"/>
        </w:rPr>
        <w:t>1</w:t>
      </w:r>
      <w:r>
        <w:rPr>
          <w:rFonts w:hint="eastAsia" w:ascii="仿宋_GB2312" w:hAnsi="宋体" w:eastAsia="仿宋_GB2312" w:cs="Times New Roman"/>
          <w:color w:val="000000"/>
          <w:sz w:val="32"/>
          <w:szCs w:val="32"/>
        </w:rPr>
        <w:t>份（在申请书相应栏目填写）；</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w:t>
      </w:r>
      <w:r>
        <w:rPr>
          <w:rFonts w:ascii="仿宋_GB2312" w:hAnsi="宋体" w:eastAsia="仿宋_GB2312" w:cs="Times New Roman"/>
          <w:color w:val="000000"/>
          <w:sz w:val="32"/>
          <w:szCs w:val="32"/>
        </w:rPr>
        <w:t>经营条件未发生变化的</w:t>
      </w:r>
      <w:r>
        <w:rPr>
          <w:rFonts w:hint="eastAsia" w:ascii="仿宋_GB2312" w:hAnsi="宋体" w:eastAsia="仿宋_GB2312" w:cs="Times New Roman"/>
          <w:color w:val="000000"/>
          <w:sz w:val="32"/>
          <w:szCs w:val="32"/>
        </w:rPr>
        <w:t>书面</w:t>
      </w:r>
      <w:r>
        <w:rPr>
          <w:rFonts w:ascii="仿宋_GB2312" w:hAnsi="宋体" w:eastAsia="仿宋_GB2312" w:cs="Times New Roman"/>
          <w:color w:val="000000"/>
          <w:sz w:val="32"/>
          <w:szCs w:val="32"/>
        </w:rPr>
        <w:t>声明</w:t>
      </w:r>
      <w:r>
        <w:rPr>
          <w:rFonts w:hint="eastAsia" w:ascii="仿宋_GB2312" w:hAnsi="宋体" w:eastAsia="仿宋_GB2312" w:cs="Times New Roman"/>
          <w:color w:val="000000"/>
          <w:sz w:val="32"/>
          <w:szCs w:val="32"/>
        </w:rPr>
        <w:t>（在申请书相应栏目填写）。</w:t>
      </w:r>
    </w:p>
    <w:p>
      <w:pPr>
        <w:snapToGrid w:val="0"/>
        <w:spacing w:line="600" w:lineRule="exact"/>
        <w:ind w:firstLine="643" w:firstLineChars="200"/>
        <w:rPr>
          <w:rFonts w:ascii="仿宋_GB2312" w:hAnsi="宋体" w:eastAsia="仿宋_GB2312" w:cs="Times New Roman"/>
          <w:color w:val="000000"/>
          <w:sz w:val="32"/>
          <w:szCs w:val="32"/>
        </w:rPr>
      </w:pPr>
      <w:r>
        <w:rPr>
          <w:rFonts w:hint="eastAsia" w:ascii="楷体_GB2312" w:hAnsi="宋体" w:eastAsia="楷体_GB2312" w:cs="Times New Roman"/>
          <w:b/>
          <w:color w:val="000000"/>
          <w:sz w:val="32"/>
          <w:szCs w:val="32"/>
        </w:rPr>
        <w:t>（四）</w:t>
      </w:r>
      <w:r>
        <w:rPr>
          <w:rFonts w:ascii="楷体_GB2312" w:hAnsi="宋体" w:eastAsia="楷体_GB2312" w:cs="Times New Roman"/>
          <w:b/>
          <w:color w:val="000000"/>
          <w:sz w:val="32"/>
          <w:szCs w:val="32"/>
        </w:rPr>
        <w:t>食品经营许可证遗失、损坏申请补办</w:t>
      </w:r>
      <w:r>
        <w:rPr>
          <w:rFonts w:hint="eastAsia" w:ascii="楷体_GB2312" w:hAnsi="宋体" w:eastAsia="楷体_GB2312" w:cs="Times New Roman"/>
          <w:b/>
          <w:color w:val="000000"/>
          <w:sz w:val="32"/>
          <w:szCs w:val="32"/>
        </w:rPr>
        <w:t>须</w:t>
      </w:r>
      <w:r>
        <w:rPr>
          <w:rFonts w:ascii="楷体_GB2312" w:hAnsi="宋体" w:eastAsia="楷体_GB2312" w:cs="Times New Roman"/>
          <w:b/>
          <w:color w:val="000000"/>
          <w:sz w:val="32"/>
          <w:szCs w:val="32"/>
        </w:rPr>
        <w:t>提交下列材料：</w:t>
      </w:r>
      <w:r>
        <w:rPr>
          <w:rFonts w:ascii="楷体_GB2312" w:hAnsi="宋体" w:eastAsia="楷体_GB2312" w:cs="Times New Roman"/>
          <w:b/>
          <w:color w:val="000000"/>
          <w:sz w:val="32"/>
          <w:szCs w:val="32"/>
        </w:rPr>
        <w:br w:type="textWrapping"/>
      </w:r>
      <w:r>
        <w:rPr>
          <w:rFonts w:ascii="仿宋_GB2312" w:hAnsi="宋体" w:eastAsia="仿宋_GB2312" w:cs="Times New Roman"/>
          <w:color w:val="000000"/>
          <w:sz w:val="32"/>
          <w:szCs w:val="32"/>
        </w:rPr>
        <w:t>　　</w:t>
      </w:r>
      <w:r>
        <w:rPr>
          <w:rFonts w:hint="eastAsia" w:ascii="仿宋_GB2312" w:hAnsi="宋体" w:eastAsia="仿宋_GB2312" w:cs="Times New Roman"/>
          <w:color w:val="000000"/>
          <w:sz w:val="32"/>
          <w:szCs w:val="32"/>
        </w:rPr>
        <w:t>1.</w:t>
      </w:r>
      <w:r>
        <w:rPr>
          <w:rFonts w:ascii="仿宋_GB2312" w:hAnsi="宋体" w:eastAsia="仿宋_GB2312" w:cs="Times New Roman"/>
          <w:color w:val="000000"/>
          <w:sz w:val="32"/>
          <w:szCs w:val="32"/>
        </w:rPr>
        <w:t>食品经营许可申请书</w:t>
      </w:r>
      <w:r>
        <w:rPr>
          <w:rFonts w:hint="eastAsia" w:ascii="仿宋_GB2312" w:hAnsi="宋体" w:eastAsia="仿宋_GB2312" w:cs="Times New Roman"/>
          <w:color w:val="000000"/>
          <w:sz w:val="32"/>
          <w:szCs w:val="32"/>
        </w:rPr>
        <w:t>原件1份</w:t>
      </w:r>
      <w:r>
        <w:rPr>
          <w:rFonts w:ascii="仿宋_GB2312" w:hAnsi="宋体" w:eastAsia="仿宋_GB2312" w:cs="Times New Roman"/>
          <w:color w:val="000000"/>
          <w:sz w:val="32"/>
          <w:szCs w:val="32"/>
        </w:rPr>
        <w:t>；</w:t>
      </w:r>
      <w:r>
        <w:rPr>
          <w:rFonts w:ascii="仿宋_GB2312" w:hAnsi="宋体" w:eastAsia="仿宋_GB2312" w:cs="Times New Roman"/>
          <w:color w:val="000000"/>
          <w:sz w:val="32"/>
          <w:szCs w:val="32"/>
        </w:rPr>
        <w:br w:type="textWrapping"/>
      </w:r>
      <w:r>
        <w:rPr>
          <w:rFonts w:ascii="仿宋_GB2312" w:hAnsi="宋体" w:eastAsia="仿宋_GB2312" w:cs="Times New Roman"/>
          <w:color w:val="000000"/>
          <w:sz w:val="32"/>
          <w:szCs w:val="32"/>
        </w:rPr>
        <w:t>　　</w:t>
      </w:r>
      <w:r>
        <w:rPr>
          <w:rFonts w:hint="eastAsia" w:ascii="仿宋_GB2312" w:hAnsi="宋体" w:eastAsia="仿宋_GB2312" w:cs="Times New Roman"/>
          <w:color w:val="000000"/>
          <w:sz w:val="32"/>
          <w:szCs w:val="32"/>
        </w:rPr>
        <w:t>2.</w:t>
      </w:r>
      <w:r>
        <w:rPr>
          <w:rFonts w:ascii="仿宋_GB2312" w:hAnsi="宋体" w:eastAsia="仿宋_GB2312" w:cs="Times New Roman"/>
          <w:color w:val="000000"/>
          <w:sz w:val="32"/>
          <w:szCs w:val="32"/>
        </w:rPr>
        <w:t>食品经营许可证遗失的，申请人应当提交在</w:t>
      </w:r>
      <w:r>
        <w:rPr>
          <w:rFonts w:hint="eastAsia" w:ascii="仿宋_GB2312" w:hAnsi="宋体" w:eastAsia="仿宋_GB2312" w:cs="Times New Roman"/>
          <w:color w:val="000000"/>
          <w:sz w:val="32"/>
          <w:szCs w:val="32"/>
        </w:rPr>
        <w:t>区</w:t>
      </w:r>
      <w:r>
        <w:rPr>
          <w:rFonts w:ascii="仿宋_GB2312" w:hAnsi="宋体" w:eastAsia="仿宋_GB2312" w:cs="Times New Roman"/>
          <w:color w:val="000000"/>
          <w:sz w:val="32"/>
          <w:szCs w:val="32"/>
        </w:rPr>
        <w:t>级以上主要媒体上刊登遗失公告的材料；食品经营许可证损坏的，应当提交损坏的食品经营许可证原件</w:t>
      </w:r>
      <w:r>
        <w:rPr>
          <w:rFonts w:hint="eastAsia" w:ascii="仿宋_GB2312" w:hAnsi="宋体" w:eastAsia="仿宋_GB2312" w:cs="Times New Roman"/>
          <w:color w:val="000000"/>
          <w:sz w:val="32"/>
          <w:szCs w:val="32"/>
        </w:rPr>
        <w:t>；</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3.营业执照，机关事业单位、社会团体、民办非企业单位法人登记证，</w:t>
      </w:r>
      <w:r>
        <w:rPr>
          <w:rFonts w:ascii="仿宋_GB2312" w:hAnsi="宋体" w:eastAsia="仿宋_GB2312" w:cs="Times New Roman"/>
          <w:color w:val="000000"/>
          <w:sz w:val="32"/>
          <w:szCs w:val="32"/>
        </w:rPr>
        <w:t>复印件</w:t>
      </w:r>
      <w:r>
        <w:rPr>
          <w:rFonts w:hint="eastAsia" w:ascii="仿宋_GB2312" w:hAnsi="宋体" w:eastAsia="仿宋_GB2312" w:cs="Times New Roman"/>
          <w:color w:val="000000"/>
          <w:sz w:val="32"/>
          <w:szCs w:val="32"/>
        </w:rPr>
        <w:t>1份，验原件（</w:t>
      </w:r>
      <w:r>
        <w:rPr>
          <w:rFonts w:hint="eastAsia" w:ascii="仿宋_GB2312" w:hAnsi="Times New Roman" w:eastAsia="仿宋_GB2312" w:cs="Times New Roman"/>
          <w:color w:val="000000"/>
          <w:sz w:val="32"/>
          <w:szCs w:val="32"/>
        </w:rPr>
        <w:t>提供电子营业执照相关信息的可免于提交）</w:t>
      </w:r>
      <w:r>
        <w:rPr>
          <w:rFonts w:ascii="仿宋_GB2312" w:hAnsi="宋体" w:eastAsia="仿宋_GB2312" w:cs="Times New Roman"/>
          <w:color w:val="000000"/>
          <w:sz w:val="32"/>
          <w:szCs w:val="32"/>
        </w:rPr>
        <w:t>；</w:t>
      </w:r>
      <w:r>
        <w:rPr>
          <w:rFonts w:ascii="仿宋_GB2312" w:hAnsi="宋体" w:eastAsia="仿宋_GB2312" w:cs="Times New Roman"/>
          <w:color w:val="000000"/>
          <w:sz w:val="32"/>
          <w:szCs w:val="32"/>
        </w:rPr>
        <w:br w:type="textWrapping"/>
      </w:r>
      <w:r>
        <w:rPr>
          <w:rFonts w:ascii="仿宋_GB2312" w:hAnsi="宋体" w:eastAsia="仿宋_GB2312" w:cs="Times New Roman"/>
          <w:color w:val="000000"/>
          <w:sz w:val="32"/>
          <w:szCs w:val="32"/>
        </w:rPr>
        <w:t>　　</w:t>
      </w:r>
      <w:r>
        <w:rPr>
          <w:rFonts w:hint="eastAsia" w:ascii="仿宋_GB2312" w:hAnsi="宋体" w:eastAsia="仿宋_GB2312" w:cs="Times New Roman"/>
          <w:color w:val="000000"/>
          <w:sz w:val="32"/>
          <w:szCs w:val="32"/>
        </w:rPr>
        <w:t>4.经办人的身份证明复印件</w:t>
      </w:r>
      <w:r>
        <w:rPr>
          <w:rFonts w:ascii="仿宋_GB2312" w:hAnsi="宋体" w:eastAsia="仿宋_GB2312" w:cs="Times New Roman"/>
          <w:color w:val="000000"/>
          <w:sz w:val="32"/>
          <w:szCs w:val="32"/>
        </w:rPr>
        <w:t>1</w:t>
      </w:r>
      <w:r>
        <w:rPr>
          <w:rFonts w:hint="eastAsia" w:ascii="仿宋_GB2312" w:hAnsi="宋体" w:eastAsia="仿宋_GB2312" w:cs="Times New Roman"/>
          <w:color w:val="000000"/>
          <w:sz w:val="32"/>
          <w:szCs w:val="32"/>
        </w:rPr>
        <w:t>份，验原件，经办人授权委托书原件</w:t>
      </w:r>
      <w:r>
        <w:rPr>
          <w:rFonts w:ascii="仿宋_GB2312" w:hAnsi="宋体" w:eastAsia="仿宋_GB2312" w:cs="Times New Roman"/>
          <w:color w:val="000000"/>
          <w:sz w:val="32"/>
          <w:szCs w:val="32"/>
        </w:rPr>
        <w:t>1</w:t>
      </w:r>
      <w:r>
        <w:rPr>
          <w:rFonts w:hint="eastAsia" w:ascii="仿宋_GB2312" w:hAnsi="宋体" w:eastAsia="仿宋_GB2312" w:cs="Times New Roman"/>
          <w:color w:val="000000"/>
          <w:sz w:val="32"/>
          <w:szCs w:val="32"/>
        </w:rPr>
        <w:t>份（在申请书相应栏目填写）。</w:t>
      </w:r>
    </w:p>
    <w:p>
      <w:pPr>
        <w:snapToGrid w:val="0"/>
        <w:spacing w:line="600" w:lineRule="exact"/>
        <w:ind w:firstLine="643" w:firstLineChars="200"/>
        <w:rPr>
          <w:rFonts w:hint="eastAsia" w:ascii="仿宋_GB2312" w:hAnsi="宋体" w:eastAsia="仿宋_GB2312" w:cs="Times New Roman"/>
          <w:color w:val="000000"/>
          <w:sz w:val="32"/>
          <w:szCs w:val="32"/>
        </w:rPr>
      </w:pPr>
      <w:r>
        <w:rPr>
          <w:rFonts w:hint="eastAsia" w:ascii="楷体_GB2312" w:hAnsi="宋体" w:eastAsia="楷体_GB2312" w:cs="Times New Roman"/>
          <w:b/>
          <w:color w:val="000000"/>
          <w:sz w:val="32"/>
          <w:szCs w:val="32"/>
        </w:rPr>
        <w:t>（五）</w:t>
      </w:r>
      <w:r>
        <w:rPr>
          <w:rFonts w:ascii="楷体_GB2312" w:hAnsi="宋体" w:eastAsia="楷体_GB2312" w:cs="Times New Roman"/>
          <w:b/>
          <w:color w:val="000000"/>
          <w:sz w:val="32"/>
          <w:szCs w:val="32"/>
        </w:rPr>
        <w:t>食品经营者终止食品经营，食品经营许可被撤回、撤销或者食品经营许可证被吊销的，应当在30个工作日内向原发证的食品药品监督管理部门申请办理注销手续。食品经营者申请注销食品经营许可的，应当向原发证的食品药品监督管理部门提交下列材料：</w:t>
      </w:r>
      <w:r>
        <w:rPr>
          <w:rFonts w:ascii="楷体_GB2312" w:hAnsi="宋体" w:eastAsia="楷体_GB2312" w:cs="Times New Roman"/>
          <w:b/>
          <w:color w:val="000000"/>
          <w:sz w:val="32"/>
          <w:szCs w:val="32"/>
        </w:rPr>
        <w:br w:type="textWrapping"/>
      </w:r>
      <w:r>
        <w:rPr>
          <w:rFonts w:ascii="仿宋_GB2312" w:hAnsi="宋体" w:eastAsia="仿宋_GB2312" w:cs="Times New Roman"/>
          <w:color w:val="000000"/>
          <w:sz w:val="32"/>
          <w:szCs w:val="32"/>
        </w:rPr>
        <w:t>　　</w:t>
      </w:r>
      <w:r>
        <w:rPr>
          <w:rFonts w:hint="eastAsia" w:ascii="仿宋_GB2312" w:hAnsi="宋体" w:eastAsia="仿宋_GB2312" w:cs="Times New Roman"/>
          <w:color w:val="000000"/>
          <w:sz w:val="32"/>
          <w:szCs w:val="32"/>
        </w:rPr>
        <w:t>1.</w:t>
      </w:r>
      <w:r>
        <w:rPr>
          <w:rFonts w:ascii="仿宋_GB2312" w:hAnsi="宋体" w:eastAsia="仿宋_GB2312" w:cs="Times New Roman"/>
          <w:color w:val="000000"/>
          <w:sz w:val="32"/>
          <w:szCs w:val="32"/>
        </w:rPr>
        <w:t>食品经营许可注销申请书；</w:t>
      </w:r>
      <w:r>
        <w:rPr>
          <w:rFonts w:ascii="仿宋_GB2312" w:hAnsi="宋体" w:eastAsia="仿宋_GB2312" w:cs="Times New Roman"/>
          <w:color w:val="000000"/>
          <w:sz w:val="32"/>
          <w:szCs w:val="32"/>
        </w:rPr>
        <w:br w:type="textWrapping"/>
      </w:r>
      <w:r>
        <w:rPr>
          <w:rFonts w:ascii="仿宋_GB2312" w:hAnsi="宋体" w:eastAsia="仿宋_GB2312" w:cs="Times New Roman"/>
          <w:color w:val="000000"/>
          <w:sz w:val="32"/>
          <w:szCs w:val="32"/>
        </w:rPr>
        <w:t>　　</w:t>
      </w:r>
      <w:r>
        <w:rPr>
          <w:rFonts w:hint="eastAsia" w:ascii="仿宋_GB2312" w:hAnsi="宋体" w:eastAsia="仿宋_GB2312" w:cs="Times New Roman"/>
          <w:color w:val="000000"/>
          <w:sz w:val="32"/>
          <w:szCs w:val="32"/>
        </w:rPr>
        <w:t>2.</w:t>
      </w:r>
      <w:r>
        <w:rPr>
          <w:rFonts w:ascii="仿宋_GB2312" w:hAnsi="宋体" w:eastAsia="仿宋_GB2312" w:cs="Times New Roman"/>
          <w:color w:val="000000"/>
          <w:sz w:val="32"/>
          <w:szCs w:val="32"/>
        </w:rPr>
        <w:t>食品经营许可证正本、副本</w:t>
      </w:r>
      <w:r>
        <w:rPr>
          <w:rFonts w:hint="eastAsia" w:ascii="仿宋_GB2312" w:hAnsi="宋体" w:eastAsia="仿宋_GB2312" w:cs="Times New Roman"/>
          <w:color w:val="000000"/>
          <w:sz w:val="32"/>
          <w:szCs w:val="32"/>
        </w:rPr>
        <w:t>；</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3.法定代表人或负责人、经办人的身份证明复印件</w:t>
      </w:r>
      <w:r>
        <w:rPr>
          <w:rFonts w:ascii="仿宋_GB2312" w:hAnsi="宋体" w:eastAsia="仿宋_GB2312" w:cs="Times New Roman"/>
          <w:color w:val="000000"/>
          <w:sz w:val="32"/>
          <w:szCs w:val="32"/>
        </w:rPr>
        <w:t>1</w:t>
      </w:r>
      <w:r>
        <w:rPr>
          <w:rFonts w:hint="eastAsia" w:ascii="仿宋_GB2312" w:hAnsi="宋体" w:eastAsia="仿宋_GB2312" w:cs="Times New Roman"/>
          <w:color w:val="000000"/>
          <w:sz w:val="32"/>
          <w:szCs w:val="32"/>
        </w:rPr>
        <w:t>份，验原件；经办人授权委托书原件</w:t>
      </w:r>
      <w:r>
        <w:rPr>
          <w:rFonts w:ascii="仿宋_GB2312" w:hAnsi="宋体" w:eastAsia="仿宋_GB2312" w:cs="Times New Roman"/>
          <w:color w:val="000000"/>
          <w:sz w:val="32"/>
          <w:szCs w:val="32"/>
        </w:rPr>
        <w:t>1</w:t>
      </w:r>
      <w:r>
        <w:rPr>
          <w:rFonts w:hint="eastAsia" w:ascii="仿宋_GB2312" w:hAnsi="宋体" w:eastAsia="仿宋_GB2312" w:cs="Times New Roman"/>
          <w:color w:val="000000"/>
          <w:sz w:val="32"/>
          <w:szCs w:val="32"/>
        </w:rPr>
        <w:t>份（在申请书相应栏目填写）。</w:t>
      </w:r>
    </w:p>
    <w:p>
      <w:pPr>
        <w:snapToGrid w:val="0"/>
        <w:spacing w:line="600" w:lineRule="exact"/>
        <w:ind w:firstLine="643" w:firstLineChars="200"/>
        <w:rPr>
          <w:rFonts w:ascii="仿宋_GB2312" w:hAnsi="宋体" w:eastAsia="仿宋_GB2312" w:cs="Times New Roman"/>
          <w:color w:val="000000"/>
          <w:sz w:val="32"/>
          <w:szCs w:val="32"/>
        </w:rPr>
      </w:pPr>
      <w:r>
        <w:rPr>
          <w:rFonts w:hint="eastAsia" w:ascii="仿宋_GB2312" w:hAnsi="宋体" w:eastAsia="仿宋_GB2312" w:cs="Times New Roman"/>
          <w:b/>
          <w:color w:val="000000"/>
          <w:sz w:val="32"/>
          <w:szCs w:val="32"/>
        </w:rPr>
        <w:t>依据：</w:t>
      </w:r>
      <w:r>
        <w:rPr>
          <w:rFonts w:hint="eastAsia" w:ascii="仿宋_GB2312" w:hAnsi="宋体" w:eastAsia="仿宋_GB2312" w:cs="Times New Roman"/>
          <w:color w:val="000000"/>
          <w:sz w:val="32"/>
          <w:szCs w:val="32"/>
        </w:rPr>
        <w:t>《中华人民共和国食品安全法》（</w:t>
      </w:r>
      <w:r>
        <w:rPr>
          <w:rFonts w:ascii="仿宋_GB2312" w:hAnsi="宋体" w:eastAsia="仿宋_GB2312" w:cs="Times New Roman"/>
          <w:color w:val="000000"/>
          <w:sz w:val="32"/>
          <w:szCs w:val="32"/>
        </w:rPr>
        <w:t>2009年2月28日第十一届全国人民代表大会常务委员会第七次会议通过</w:t>
      </w:r>
      <w:r>
        <w:rPr>
          <w:rFonts w:hint="eastAsia" w:ascii="仿宋_GB2312" w:hAnsi="宋体" w:eastAsia="仿宋_GB2312" w:cs="Times New Roman"/>
          <w:color w:val="000000"/>
          <w:sz w:val="32"/>
          <w:szCs w:val="32"/>
        </w:rPr>
        <w:t>，</w:t>
      </w:r>
      <w:r>
        <w:rPr>
          <w:rFonts w:ascii="仿宋_GB2312" w:hAnsi="宋体" w:eastAsia="仿宋_GB2312" w:cs="Times New Roman"/>
          <w:color w:val="000000"/>
          <w:sz w:val="32"/>
          <w:szCs w:val="32"/>
        </w:rPr>
        <w:t>2015年4月24日第十二届全国人民代表大会常务委员会第十四次会议修订</w:t>
      </w:r>
      <w:r>
        <w:rPr>
          <w:rFonts w:hint="eastAsia" w:ascii="仿宋_GB2312" w:hAnsi="宋体" w:eastAsia="仿宋_GB2312" w:cs="Times New Roman"/>
          <w:color w:val="000000"/>
          <w:sz w:val="32"/>
          <w:szCs w:val="32"/>
        </w:rPr>
        <w:t>）第三十三条；《食品经营许可管理办法》（</w:t>
      </w:r>
      <w:r>
        <w:rPr>
          <w:rFonts w:ascii="仿宋_GB2312" w:hAnsi="宋体" w:eastAsia="仿宋_GB2312" w:cs="Times New Roman"/>
          <w:color w:val="000000"/>
          <w:sz w:val="32"/>
          <w:szCs w:val="32"/>
        </w:rPr>
        <w:t>国家食品药品监督管理总局令第17号</w:t>
      </w:r>
      <w:r>
        <w:rPr>
          <w:rFonts w:hint="eastAsia" w:ascii="仿宋_GB2312" w:hAnsi="宋体" w:eastAsia="仿宋_GB2312" w:cs="Times New Roman"/>
          <w:color w:val="000000"/>
          <w:sz w:val="32"/>
          <w:szCs w:val="32"/>
        </w:rPr>
        <w:t>，</w:t>
      </w:r>
      <w:r>
        <w:rPr>
          <w:rFonts w:ascii="仿宋_GB2312" w:hAnsi="宋体" w:eastAsia="仿宋_GB2312" w:cs="Times New Roman"/>
          <w:color w:val="000000"/>
          <w:sz w:val="32"/>
          <w:szCs w:val="32"/>
        </w:rPr>
        <w:t>2015年8月31日</w:t>
      </w:r>
      <w:r>
        <w:rPr>
          <w:rFonts w:hint="eastAsia" w:ascii="仿宋_GB2312" w:hAnsi="宋体" w:eastAsia="仿宋_GB2312" w:cs="Times New Roman"/>
          <w:color w:val="000000"/>
          <w:sz w:val="32"/>
          <w:szCs w:val="32"/>
        </w:rPr>
        <w:t>发布，</w:t>
      </w:r>
      <w:r>
        <w:rPr>
          <w:rFonts w:ascii="仿宋_GB2312" w:hAnsi="宋体" w:eastAsia="仿宋_GB2312" w:cs="Times New Roman"/>
          <w:color w:val="000000"/>
          <w:sz w:val="32"/>
          <w:szCs w:val="32"/>
        </w:rPr>
        <w:t>自2015年10月1日起施行</w:t>
      </w:r>
      <w:r>
        <w:rPr>
          <w:rFonts w:hint="eastAsia" w:ascii="仿宋_GB2312" w:hAnsi="宋体" w:eastAsia="仿宋_GB2312" w:cs="Times New Roman"/>
          <w:color w:val="000000"/>
          <w:sz w:val="32"/>
          <w:szCs w:val="32"/>
        </w:rPr>
        <w:t>）第十二条、第二十八条、第三十条、第三十五条、第三十六条。</w:t>
      </w:r>
    </w:p>
    <w:p>
      <w:pPr>
        <w:autoSpaceDE w:val="0"/>
        <w:autoSpaceDN w:val="0"/>
        <w:adjustRightInd w:val="0"/>
        <w:spacing w:line="600" w:lineRule="exact"/>
        <w:ind w:firstLine="630" w:firstLineChars="196"/>
        <w:rPr>
          <w:rFonts w:ascii="楷体_GB2312" w:hAnsi="宋体" w:eastAsia="楷体_GB2312" w:cs="Times New Roman"/>
          <w:b/>
          <w:color w:val="000000"/>
          <w:sz w:val="32"/>
          <w:szCs w:val="32"/>
        </w:rPr>
      </w:pPr>
      <w:r>
        <w:rPr>
          <w:rFonts w:hint="eastAsia" w:ascii="楷体_GB2312" w:hAnsi="宋体" w:eastAsia="楷体_GB2312" w:cs="Times New Roman"/>
          <w:b/>
          <w:color w:val="000000"/>
          <w:sz w:val="32"/>
          <w:szCs w:val="32"/>
        </w:rPr>
        <w:t>（六）</w:t>
      </w:r>
      <w:r>
        <w:rPr>
          <w:rFonts w:ascii="楷体_GB2312" w:hAnsi="宋体" w:eastAsia="楷体_GB2312" w:cs="Times New Roman"/>
          <w:b/>
          <w:color w:val="000000"/>
          <w:sz w:val="32"/>
          <w:szCs w:val="32"/>
        </w:rPr>
        <w:t>申请</w:t>
      </w:r>
      <w:r>
        <w:rPr>
          <w:rFonts w:hint="eastAsia" w:ascii="楷体_GB2312" w:hAnsi="宋体" w:eastAsia="楷体_GB2312" w:cs="Times New Roman"/>
          <w:b/>
          <w:color w:val="000000"/>
          <w:sz w:val="32"/>
          <w:szCs w:val="32"/>
        </w:rPr>
        <w:t>现场验收</w:t>
      </w:r>
      <w:r>
        <w:rPr>
          <w:rFonts w:ascii="楷体_GB2312" w:hAnsi="宋体" w:eastAsia="楷体_GB2312" w:cs="Times New Roman"/>
          <w:b/>
          <w:color w:val="000000"/>
          <w:sz w:val="32"/>
          <w:szCs w:val="32"/>
        </w:rPr>
        <w:t>，应当向食品药品监督管理部门提交下列材料：</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w:t>
      </w:r>
      <w:r>
        <w:rPr>
          <w:rFonts w:ascii="仿宋_GB2312" w:hAnsi="宋体" w:eastAsia="仿宋_GB2312" w:cs="Times New Roman"/>
          <w:color w:val="000000"/>
          <w:sz w:val="32"/>
          <w:szCs w:val="32"/>
        </w:rPr>
        <w:t>食品经营许可</w:t>
      </w:r>
      <w:r>
        <w:rPr>
          <w:rFonts w:hint="eastAsia" w:ascii="仿宋_GB2312" w:hAnsi="宋体" w:eastAsia="仿宋_GB2312" w:cs="Times New Roman"/>
          <w:color w:val="000000"/>
          <w:sz w:val="32"/>
          <w:szCs w:val="32"/>
        </w:rPr>
        <w:t>现场验收</w:t>
      </w:r>
      <w:r>
        <w:rPr>
          <w:rFonts w:ascii="仿宋_GB2312" w:hAnsi="宋体" w:eastAsia="仿宋_GB2312" w:cs="Times New Roman"/>
          <w:color w:val="000000"/>
          <w:sz w:val="32"/>
          <w:szCs w:val="32"/>
        </w:rPr>
        <w:t>申请书</w:t>
      </w:r>
      <w:r>
        <w:rPr>
          <w:rFonts w:hint="eastAsia" w:ascii="仿宋_GB2312" w:hAnsi="宋体" w:eastAsia="仿宋_GB2312" w:cs="Times New Roman"/>
          <w:color w:val="000000"/>
          <w:sz w:val="32"/>
          <w:szCs w:val="32"/>
        </w:rPr>
        <w:t>原件1份</w:t>
      </w:r>
      <w:r>
        <w:rPr>
          <w:rFonts w:ascii="仿宋_GB2312" w:hAnsi="宋体" w:eastAsia="仿宋_GB2312" w:cs="Times New Roman"/>
          <w:color w:val="000000"/>
          <w:sz w:val="32"/>
          <w:szCs w:val="32"/>
        </w:rPr>
        <w:t>；</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2.营业执照，机关事业单位、社会团体、民办非企业单位法人登记证，</w:t>
      </w:r>
      <w:r>
        <w:rPr>
          <w:rFonts w:ascii="仿宋_GB2312" w:hAnsi="宋体" w:eastAsia="仿宋_GB2312" w:cs="Times New Roman"/>
          <w:color w:val="000000"/>
          <w:sz w:val="32"/>
          <w:szCs w:val="32"/>
        </w:rPr>
        <w:t>复印件</w:t>
      </w:r>
      <w:r>
        <w:rPr>
          <w:rFonts w:hint="eastAsia" w:ascii="仿宋_GB2312" w:hAnsi="宋体" w:eastAsia="仿宋_GB2312" w:cs="Times New Roman"/>
          <w:color w:val="000000"/>
          <w:sz w:val="32"/>
          <w:szCs w:val="32"/>
        </w:rPr>
        <w:t>1份，验原件（</w:t>
      </w:r>
      <w:r>
        <w:rPr>
          <w:rFonts w:hint="eastAsia" w:ascii="仿宋_GB2312" w:hAnsi="Times New Roman" w:eastAsia="仿宋_GB2312" w:cs="Times New Roman"/>
          <w:color w:val="000000"/>
          <w:sz w:val="32"/>
          <w:szCs w:val="32"/>
        </w:rPr>
        <w:t>提供电子营业执照相关信息的可免于提交）</w:t>
      </w:r>
      <w:r>
        <w:rPr>
          <w:rFonts w:ascii="仿宋_GB2312" w:hAnsi="宋体" w:eastAsia="仿宋_GB2312" w:cs="Times New Roman"/>
          <w:color w:val="000000"/>
          <w:sz w:val="32"/>
          <w:szCs w:val="32"/>
        </w:rPr>
        <w:t>；</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3.餐饮服务经营者和单位食堂须提交《食品加工场所流程布局设备设施图纸》1份（微小餐饮免于提交，原餐饮服务许可证未超过有效期申请延续免于提交）</w:t>
      </w:r>
      <w:r>
        <w:rPr>
          <w:rFonts w:ascii="仿宋_GB2312" w:hAnsi="宋体" w:eastAsia="仿宋_GB2312" w:cs="Times New Roman"/>
          <w:color w:val="000000"/>
          <w:sz w:val="32"/>
          <w:szCs w:val="32"/>
        </w:rPr>
        <w:t>；</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4.法定代表人或负责人以及经办人的身份证明复印件</w:t>
      </w:r>
      <w:r>
        <w:rPr>
          <w:rFonts w:ascii="仿宋_GB2312" w:hAnsi="宋体" w:eastAsia="仿宋_GB2312" w:cs="Times New Roman"/>
          <w:color w:val="000000"/>
          <w:sz w:val="32"/>
          <w:szCs w:val="32"/>
        </w:rPr>
        <w:t>1</w:t>
      </w:r>
      <w:r>
        <w:rPr>
          <w:rFonts w:hint="eastAsia" w:ascii="仿宋_GB2312" w:hAnsi="宋体" w:eastAsia="仿宋_GB2312" w:cs="Times New Roman"/>
          <w:color w:val="000000"/>
          <w:sz w:val="32"/>
          <w:szCs w:val="32"/>
        </w:rPr>
        <w:t>份，验原件，经办人授权委托书原件</w:t>
      </w:r>
      <w:r>
        <w:rPr>
          <w:rFonts w:ascii="仿宋_GB2312" w:hAnsi="宋体" w:eastAsia="仿宋_GB2312" w:cs="Times New Roman"/>
          <w:color w:val="000000"/>
          <w:sz w:val="32"/>
          <w:szCs w:val="32"/>
        </w:rPr>
        <w:t>1</w:t>
      </w:r>
      <w:r>
        <w:rPr>
          <w:rFonts w:hint="eastAsia" w:ascii="仿宋_GB2312" w:hAnsi="宋体" w:eastAsia="仿宋_GB2312" w:cs="Times New Roman"/>
          <w:color w:val="000000"/>
          <w:sz w:val="32"/>
          <w:szCs w:val="32"/>
        </w:rPr>
        <w:t>份;</w:t>
      </w:r>
    </w:p>
    <w:p>
      <w:pPr>
        <w:snapToGrid w:val="0"/>
        <w:spacing w:line="600" w:lineRule="exact"/>
        <w:ind w:firstLine="640" w:firstLineChars="200"/>
        <w:rPr>
          <w:rFonts w:ascii="黑体" w:hAnsi="黑体" w:eastAsia="黑体" w:cs="Times New Roman"/>
          <w:color w:val="000000"/>
          <w:sz w:val="32"/>
          <w:szCs w:val="32"/>
        </w:rPr>
      </w:pPr>
      <w:r>
        <w:rPr>
          <w:rFonts w:hint="eastAsia" w:ascii="仿宋_GB2312" w:hAnsi="宋体" w:eastAsia="仿宋_GB2312" w:cs="Times New Roman"/>
          <w:color w:val="000000"/>
          <w:sz w:val="32"/>
          <w:szCs w:val="32"/>
        </w:rPr>
        <w:t>5.合法使用经营场所承诺书（在申请书相应栏目填写）。承诺内容：本单位郑重承诺已取得所申报地址作为本单位经营场所的合法使用权，详细地址表述真实无误；所申报经营场所符合环保、消防有关规定；如所申报经营场所法定用途属于住宅的，已</w:t>
      </w:r>
      <w:r>
        <w:rPr>
          <w:rFonts w:ascii="仿宋_GB2312" w:hAnsi="宋体" w:eastAsia="仿宋_GB2312" w:cs="Times New Roman"/>
          <w:color w:val="000000"/>
          <w:sz w:val="32"/>
          <w:szCs w:val="32"/>
        </w:rPr>
        <w:t>知悉《中华人民共和国物权法》</w:t>
      </w:r>
      <w:r>
        <w:rPr>
          <w:rFonts w:hint="eastAsia" w:ascii="仿宋_GB2312" w:hAnsi="宋体" w:eastAsia="仿宋_GB2312" w:cs="Times New Roman"/>
          <w:color w:val="000000"/>
          <w:sz w:val="32"/>
          <w:szCs w:val="32"/>
        </w:rPr>
        <w:t>七十七条等</w:t>
      </w:r>
      <w:r>
        <w:rPr>
          <w:rFonts w:ascii="仿宋_GB2312" w:hAnsi="宋体" w:eastAsia="仿宋_GB2312" w:cs="Times New Roman"/>
          <w:color w:val="000000"/>
          <w:sz w:val="32"/>
          <w:szCs w:val="32"/>
        </w:rPr>
        <w:t>相关规定</w:t>
      </w:r>
      <w:r>
        <w:rPr>
          <w:rFonts w:hint="eastAsia" w:ascii="仿宋_GB2312" w:hAnsi="宋体" w:eastAsia="仿宋_GB2312" w:cs="Times New Roman"/>
          <w:color w:val="000000"/>
          <w:sz w:val="32"/>
          <w:szCs w:val="32"/>
        </w:rPr>
        <w:t>，并</w:t>
      </w:r>
      <w:r>
        <w:rPr>
          <w:rFonts w:ascii="仿宋_GB2312" w:hAnsi="宋体" w:eastAsia="仿宋_GB2312" w:cs="Times New Roman"/>
          <w:color w:val="000000"/>
          <w:sz w:val="32"/>
          <w:szCs w:val="32"/>
        </w:rPr>
        <w:t>已</w:t>
      </w:r>
      <w:r>
        <w:rPr>
          <w:rFonts w:hint="eastAsia" w:ascii="仿宋_GB2312" w:hAnsi="宋体" w:eastAsia="仿宋_GB2312" w:cs="Times New Roman"/>
          <w:color w:val="000000"/>
          <w:sz w:val="32"/>
          <w:szCs w:val="32"/>
        </w:rPr>
        <w:t>征得</w:t>
      </w:r>
      <w:r>
        <w:rPr>
          <w:rFonts w:ascii="仿宋_GB2312" w:hAnsi="宋体" w:eastAsia="仿宋_GB2312" w:cs="Times New Roman"/>
          <w:color w:val="000000"/>
          <w:sz w:val="32"/>
          <w:szCs w:val="32"/>
        </w:rPr>
        <w:t>有利害关系的业主</w:t>
      </w:r>
      <w:r>
        <w:rPr>
          <w:rFonts w:hint="eastAsia" w:ascii="仿宋_GB2312" w:hAnsi="宋体" w:eastAsia="仿宋_GB2312" w:cs="Times New Roman"/>
          <w:color w:val="000000"/>
          <w:sz w:val="32"/>
          <w:szCs w:val="32"/>
        </w:rPr>
        <w:t>、业主委员会、社区居民委员会、社区工作站的意见，</w:t>
      </w:r>
      <w:r>
        <w:rPr>
          <w:rFonts w:ascii="仿宋_GB2312" w:hAnsi="宋体" w:eastAsia="仿宋_GB2312" w:cs="Times New Roman"/>
          <w:color w:val="000000"/>
          <w:sz w:val="32"/>
          <w:szCs w:val="32"/>
        </w:rPr>
        <w:t>同意将所申报地址的房屋改变为食品经营单位经营性用房</w:t>
      </w:r>
      <w:r>
        <w:rPr>
          <w:rFonts w:hint="eastAsia" w:ascii="仿宋_GB2312" w:hAnsi="宋体" w:eastAsia="仿宋_GB2312" w:cs="Times New Roman"/>
          <w:color w:val="000000"/>
          <w:sz w:val="32"/>
          <w:szCs w:val="32"/>
        </w:rPr>
        <w:t>。</w:t>
      </w:r>
    </w:p>
    <w:p>
      <w:pPr>
        <w:snapToGrid w:val="0"/>
        <w:spacing w:line="60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六、申请表格</w:t>
      </w:r>
    </w:p>
    <w:p>
      <w:pPr>
        <w:snapToGrid w:val="0"/>
        <w:spacing w:line="600" w:lineRule="exact"/>
        <w:ind w:firstLine="64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各类申请表格可到深圳市食品药品监督管理局各办证窗口免费领取，也可在深圳市市场和质量监督管理委员会网站</w:t>
      </w:r>
      <w:r>
        <w:rPr>
          <w:rFonts w:hint="eastAsia" w:ascii="仿宋_GB2312" w:hAnsi="宋体" w:eastAsia="仿宋_GB2312" w:cs="Times New Roman"/>
          <w:color w:val="000000"/>
          <w:spacing w:val="-6"/>
          <w:sz w:val="32"/>
          <w:szCs w:val="32"/>
        </w:rPr>
        <w:t>（</w:t>
      </w:r>
      <w:r>
        <w:fldChar w:fldCharType="begin"/>
      </w:r>
      <w:r>
        <w:instrText xml:space="preserve"> HYPERLINK "http://www.szscjg.gov.cn/" </w:instrText>
      </w:r>
      <w:r>
        <w:fldChar w:fldCharType="separate"/>
      </w:r>
      <w:r>
        <w:rPr>
          <w:rFonts w:hint="eastAsia" w:ascii="仿宋_GB2312" w:hAnsi="Times New Roman" w:eastAsia="仿宋_GB2312" w:cs="Times New Roman"/>
          <w:color w:val="000000"/>
          <w:sz w:val="32"/>
          <w:szCs w:val="32"/>
        </w:rPr>
        <w:t>http://www.szmqs.gov.cn</w:t>
      </w:r>
      <w:r>
        <w:rPr>
          <w:rFonts w:hint="eastAsia" w:ascii="仿宋_GB2312" w:hAnsi="Times New Roman" w:eastAsia="仿宋_GB2312" w:cs="Times New Roman"/>
          <w:color w:val="000000"/>
          <w:sz w:val="32"/>
          <w:szCs w:val="32"/>
        </w:rPr>
        <w:fldChar w:fldCharType="end"/>
      </w:r>
      <w:r>
        <w:rPr>
          <w:rFonts w:hint="eastAsia" w:ascii="仿宋_GB2312" w:hAnsi="宋体" w:eastAsia="仿宋_GB2312" w:cs="Times New Roman"/>
          <w:color w:val="000000"/>
          <w:spacing w:val="-6"/>
          <w:sz w:val="32"/>
          <w:szCs w:val="32"/>
        </w:rPr>
        <w:t>）</w:t>
      </w:r>
      <w:r>
        <w:rPr>
          <w:rFonts w:hint="eastAsia" w:ascii="仿宋_GB2312" w:hAnsi="宋体" w:eastAsia="仿宋_GB2312" w:cs="Times New Roman"/>
          <w:color w:val="000000"/>
          <w:sz w:val="32"/>
          <w:szCs w:val="32"/>
        </w:rPr>
        <w:t>上免费下载。</w:t>
      </w:r>
    </w:p>
    <w:p>
      <w:pPr>
        <w:snapToGrid w:val="0"/>
        <w:spacing w:line="600" w:lineRule="exact"/>
        <w:ind w:firstLine="640"/>
        <w:rPr>
          <w:rFonts w:ascii="黑体" w:hAnsi="黑体" w:eastAsia="黑体" w:cs="Times New Roman"/>
          <w:color w:val="000000"/>
          <w:sz w:val="32"/>
          <w:szCs w:val="32"/>
        </w:rPr>
      </w:pPr>
      <w:r>
        <w:rPr>
          <w:rFonts w:hint="eastAsia" w:ascii="黑体" w:hAnsi="黑体" w:eastAsia="黑体" w:cs="Times New Roman"/>
          <w:color w:val="000000"/>
          <w:sz w:val="32"/>
          <w:szCs w:val="32"/>
        </w:rPr>
        <w:t>七、行政许可申请受理机关</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（一）全市列入市政府享受便利直通车服务的食品经营企业可选择到深圳市食品药品监督管理局或所在辖区食品药品监督管理局办理许可业务；</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（二）集体用餐配送单位、中央厨房、经营场所面积</w:t>
      </w:r>
      <w:r>
        <w:rPr>
          <w:rFonts w:ascii="仿宋_GB2312" w:hAnsi="宋体" w:eastAsia="仿宋_GB2312" w:cs="Times New Roman"/>
          <w:color w:val="000000"/>
          <w:sz w:val="32"/>
          <w:szCs w:val="32"/>
        </w:rPr>
        <w:t>3000</w:t>
      </w:r>
      <w:r>
        <w:rPr>
          <w:rFonts w:ascii="仿宋_GB2312" w:hAnsi="宋体" w:eastAsia="仿宋_GB2312" w:cs="Times New Roman"/>
          <w:bCs/>
          <w:color w:val="000000"/>
          <w:sz w:val="32"/>
          <w:szCs w:val="32"/>
        </w:rPr>
        <w:t>m</w:t>
      </w:r>
      <w:r>
        <w:rPr>
          <w:rFonts w:ascii="仿宋_GB2312" w:hAnsi="宋体" w:eastAsia="仿宋_GB2312" w:cs="Times New Roman"/>
          <w:bCs/>
          <w:color w:val="000000"/>
          <w:sz w:val="32"/>
          <w:szCs w:val="32"/>
          <w:vertAlign w:val="superscript"/>
        </w:rPr>
        <w:t>2</w:t>
      </w:r>
      <w:r>
        <w:rPr>
          <w:rFonts w:hint="eastAsia" w:ascii="仿宋_GB2312" w:hAnsi="宋体" w:eastAsia="仿宋_GB2312" w:cs="Times New Roman"/>
          <w:color w:val="000000"/>
          <w:sz w:val="32"/>
          <w:szCs w:val="32"/>
        </w:rPr>
        <w:t>以上的餐饮服务经营者和单位食堂、大型连锁食品经营单位（含门店）及市直属各类学校食堂许可申请的受理机关为深圳市食品药品监督管理局；</w:t>
      </w:r>
    </w:p>
    <w:p>
      <w:pPr>
        <w:snapToGrid w:val="0"/>
        <w:spacing w:line="600" w:lineRule="exact"/>
        <w:ind w:firstLine="640"/>
        <w:rPr>
          <w:rFonts w:ascii="仿宋_GB2312" w:hAnsi="宋体" w:eastAsia="仿宋_GB2312" w:cs="宋体"/>
          <w:color w:val="000000"/>
          <w:kern w:val="0"/>
          <w:sz w:val="32"/>
          <w:szCs w:val="32"/>
        </w:rPr>
      </w:pPr>
      <w:r>
        <w:rPr>
          <w:rFonts w:hint="eastAsia" w:ascii="仿宋_GB2312" w:hAnsi="宋体" w:eastAsia="仿宋_GB2312" w:cs="Times New Roman"/>
          <w:color w:val="000000"/>
          <w:sz w:val="32"/>
          <w:szCs w:val="32"/>
        </w:rPr>
        <w:t>（三）</w:t>
      </w:r>
      <w:r>
        <w:rPr>
          <w:rFonts w:hint="eastAsia" w:ascii="仿宋_GB2312" w:hAnsi="宋体" w:eastAsia="仿宋_GB2312" w:cs="宋体"/>
          <w:color w:val="000000"/>
          <w:kern w:val="0"/>
          <w:sz w:val="32"/>
          <w:szCs w:val="32"/>
        </w:rPr>
        <w:t>福田区、罗湖区、南山区、盐田区、光明新区、坪山新区、龙华新区、大鹏新区除市食品药品监管局受理以外的其它食品经营单位许可申请的受理机关为辖区食品药品监督管理局；</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（四）宝安区、龙岗区除市食品药品监管局受理以外的其它食品经营单位许可申请的受理机关分别为：</w:t>
      </w:r>
    </w:p>
    <w:p>
      <w:pPr>
        <w:snapToGrid w:val="0"/>
        <w:spacing w:line="600" w:lineRule="exact"/>
        <w:ind w:firstLine="64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（1）所有食品销售经营者、经营场所面积200</w:t>
      </w:r>
      <w:r>
        <w:rPr>
          <w:rFonts w:hint="eastAsia" w:ascii="仿宋_GB2312" w:hAnsi="宋体" w:eastAsia="仿宋_GB2312" w:cs="Times New Roman"/>
          <w:bCs/>
          <w:color w:val="000000"/>
          <w:sz w:val="32"/>
          <w:szCs w:val="32"/>
        </w:rPr>
        <w:t>m</w:t>
      </w:r>
      <w:r>
        <w:rPr>
          <w:rFonts w:hint="eastAsia" w:ascii="仿宋_GB2312" w:hAnsi="宋体" w:eastAsia="仿宋_GB2312" w:cs="Times New Roman"/>
          <w:bCs/>
          <w:color w:val="000000"/>
          <w:sz w:val="32"/>
          <w:szCs w:val="32"/>
          <w:vertAlign w:val="superscript"/>
        </w:rPr>
        <w:t>2</w:t>
      </w:r>
      <w:r>
        <w:rPr>
          <w:rFonts w:hint="eastAsia" w:ascii="仿宋_GB2312" w:hAnsi="宋体" w:eastAsia="仿宋_GB2312" w:cs="Times New Roman"/>
          <w:color w:val="000000"/>
          <w:sz w:val="32"/>
          <w:szCs w:val="32"/>
        </w:rPr>
        <w:t>以下（含200</w:t>
      </w:r>
      <w:r>
        <w:rPr>
          <w:rFonts w:hint="eastAsia" w:ascii="仿宋_GB2312" w:hAnsi="宋体" w:eastAsia="仿宋_GB2312" w:cs="Times New Roman"/>
          <w:bCs/>
          <w:color w:val="000000"/>
          <w:sz w:val="32"/>
          <w:szCs w:val="32"/>
        </w:rPr>
        <w:t xml:space="preserve"> m</w:t>
      </w:r>
      <w:r>
        <w:rPr>
          <w:rFonts w:hint="eastAsia" w:ascii="仿宋_GB2312" w:hAnsi="宋体" w:eastAsia="仿宋_GB2312" w:cs="Times New Roman"/>
          <w:bCs/>
          <w:color w:val="000000"/>
          <w:sz w:val="32"/>
          <w:szCs w:val="32"/>
          <w:vertAlign w:val="superscript"/>
        </w:rPr>
        <w:t>2</w:t>
      </w:r>
      <w:r>
        <w:rPr>
          <w:rFonts w:hint="eastAsia" w:ascii="仿宋_GB2312" w:hAnsi="宋体" w:eastAsia="仿宋_GB2312" w:cs="Times New Roman"/>
          <w:color w:val="000000"/>
          <w:sz w:val="32"/>
          <w:szCs w:val="32"/>
        </w:rPr>
        <w:t>）的餐饮服务经营者和单位食堂（不含学校、幼儿园和校外午托机构食堂）许可申请的受理机关为辖区监管所；</w:t>
      </w:r>
    </w:p>
    <w:p>
      <w:pPr>
        <w:snapToGrid w:val="0"/>
        <w:spacing w:line="600" w:lineRule="exact"/>
        <w:ind w:firstLine="64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（2）全区的学校、幼儿园和校外午托机构食堂，经营场所面积200</w:t>
      </w:r>
      <w:r>
        <w:rPr>
          <w:rFonts w:hint="eastAsia" w:ascii="仿宋_GB2312" w:hAnsi="宋体" w:eastAsia="仿宋_GB2312" w:cs="Times New Roman"/>
          <w:bCs/>
          <w:color w:val="000000"/>
          <w:sz w:val="32"/>
          <w:szCs w:val="32"/>
        </w:rPr>
        <w:t>m</w:t>
      </w:r>
      <w:r>
        <w:rPr>
          <w:rFonts w:hint="eastAsia" w:ascii="仿宋_GB2312" w:hAnsi="宋体" w:eastAsia="仿宋_GB2312" w:cs="Times New Roman"/>
          <w:bCs/>
          <w:color w:val="000000"/>
          <w:sz w:val="32"/>
          <w:szCs w:val="32"/>
          <w:vertAlign w:val="superscript"/>
        </w:rPr>
        <w:t>2</w:t>
      </w:r>
      <w:r>
        <w:rPr>
          <w:rFonts w:hint="eastAsia" w:ascii="仿宋_GB2312" w:hAnsi="宋体" w:eastAsia="仿宋_GB2312" w:cs="Times New Roman"/>
          <w:color w:val="000000"/>
          <w:sz w:val="32"/>
          <w:szCs w:val="32"/>
        </w:rPr>
        <w:t>以上（不含200</w:t>
      </w:r>
      <w:r>
        <w:rPr>
          <w:rFonts w:hint="eastAsia" w:ascii="仿宋_GB2312" w:hAnsi="宋体" w:eastAsia="仿宋_GB2312" w:cs="Times New Roman"/>
          <w:bCs/>
          <w:color w:val="000000"/>
          <w:sz w:val="32"/>
          <w:szCs w:val="32"/>
        </w:rPr>
        <w:t xml:space="preserve"> m</w:t>
      </w:r>
      <w:r>
        <w:rPr>
          <w:rFonts w:hint="eastAsia" w:ascii="仿宋_GB2312" w:hAnsi="宋体" w:eastAsia="仿宋_GB2312" w:cs="Times New Roman"/>
          <w:bCs/>
          <w:color w:val="000000"/>
          <w:sz w:val="32"/>
          <w:szCs w:val="32"/>
          <w:vertAlign w:val="superscript"/>
        </w:rPr>
        <w:t>2</w:t>
      </w:r>
      <w:r>
        <w:rPr>
          <w:rFonts w:hint="eastAsia" w:ascii="仿宋_GB2312" w:hAnsi="宋体" w:eastAsia="仿宋_GB2312" w:cs="Times New Roman"/>
          <w:color w:val="000000"/>
          <w:sz w:val="32"/>
          <w:szCs w:val="32"/>
        </w:rPr>
        <w:t>）的餐饮服务经营者和单位食堂许可申请的受理机关为辖区食品药品监督管理局。</w:t>
      </w:r>
    </w:p>
    <w:p>
      <w:pPr>
        <w:snapToGrid w:val="0"/>
        <w:spacing w:line="60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八、行政许可决定机关</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一）全市列入市政府享受便利直通车服务的企业，选择到深圳市食品药品监督管理局办理的，许可决定机关为深圳市食品药品监督管理局，选择到所在辖区食品药品监督管理局办理的，许可决定机关为辖区食品药品监督管理局；</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（二）集体用餐配送单位、中央厨房、经营场所面积</w:t>
      </w:r>
      <w:r>
        <w:rPr>
          <w:rFonts w:ascii="仿宋_GB2312" w:hAnsi="宋体" w:eastAsia="仿宋_GB2312" w:cs="Times New Roman"/>
          <w:color w:val="000000"/>
          <w:sz w:val="32"/>
          <w:szCs w:val="32"/>
        </w:rPr>
        <w:t>3000</w:t>
      </w:r>
      <w:r>
        <w:rPr>
          <w:rFonts w:ascii="仿宋_GB2312" w:hAnsi="宋体" w:eastAsia="仿宋_GB2312" w:cs="Times New Roman"/>
          <w:bCs/>
          <w:color w:val="000000"/>
          <w:sz w:val="32"/>
          <w:szCs w:val="32"/>
        </w:rPr>
        <w:t>m</w:t>
      </w:r>
      <w:r>
        <w:rPr>
          <w:rFonts w:ascii="仿宋_GB2312" w:hAnsi="宋体" w:eastAsia="仿宋_GB2312" w:cs="Times New Roman"/>
          <w:bCs/>
          <w:color w:val="000000"/>
          <w:sz w:val="32"/>
          <w:szCs w:val="32"/>
          <w:vertAlign w:val="superscript"/>
        </w:rPr>
        <w:t>2</w:t>
      </w:r>
      <w:r>
        <w:rPr>
          <w:rFonts w:hint="eastAsia" w:ascii="仿宋_GB2312" w:hAnsi="宋体" w:eastAsia="仿宋_GB2312" w:cs="Times New Roman"/>
          <w:color w:val="000000"/>
          <w:sz w:val="32"/>
          <w:szCs w:val="32"/>
        </w:rPr>
        <w:t>以上的餐饮服务经营者和单位食堂、大型连锁食品经营单位（含门店）及市直属各类学校食堂许可申请的决定机关为深圳市食品药品监督管理局；</w:t>
      </w:r>
    </w:p>
    <w:p>
      <w:pPr>
        <w:snapToGrid w:val="0"/>
        <w:spacing w:line="600" w:lineRule="exact"/>
        <w:ind w:firstLine="64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（三）其它食品经营单位许可申请的决定机关为辖区食品药品监督管理局。</w:t>
      </w:r>
    </w:p>
    <w:p>
      <w:pPr>
        <w:snapToGrid w:val="0"/>
        <w:spacing w:line="600" w:lineRule="exact"/>
        <w:ind w:firstLine="640"/>
        <w:rPr>
          <w:rFonts w:ascii="黑体" w:hAnsi="宋体" w:eastAsia="黑体" w:cs="Times New Roman"/>
          <w:color w:val="000000"/>
          <w:sz w:val="32"/>
          <w:szCs w:val="32"/>
        </w:rPr>
      </w:pPr>
      <w:r>
        <w:rPr>
          <w:rFonts w:hint="eastAsia" w:ascii="黑体" w:hAnsi="黑体" w:eastAsia="黑体" w:cs="Times New Roman"/>
          <w:color w:val="000000"/>
          <w:sz w:val="32"/>
          <w:szCs w:val="32"/>
        </w:rPr>
        <w:t>九、行政许可程序</w:t>
      </w:r>
    </w:p>
    <w:p>
      <w:pPr>
        <w:snapToGrid w:val="0"/>
        <w:spacing w:line="60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一）新办食品经营许可证，变更食品经营许可证主体业态或经营项目，改建、扩建食品经营场所，首先提出现场验收申请，现场验收通过后，凭现场验收核查意见和其它申请材料在意见出具之日起20个工作日内申请办理食品经营许可证，逾期须重新申请现场验收。</w:t>
      </w:r>
    </w:p>
    <w:p>
      <w:pPr>
        <w:snapToGrid w:val="0"/>
        <w:spacing w:line="600" w:lineRule="exact"/>
        <w:ind w:firstLine="584"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pacing w:val="-14"/>
          <w:sz w:val="32"/>
          <w:szCs w:val="32"/>
        </w:rPr>
        <w:t>提交申请材料同新办的6种情形（详见五、申请材料第（一）项），办理程序同新办食品经营许可证办理程序。</w:t>
      </w:r>
    </w:p>
    <w:p>
      <w:pPr>
        <w:snapToGrid w:val="0"/>
        <w:spacing w:line="60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仅申请预包装食品销售（含冷藏冷冻食品、不含冷藏冷冻食品）、网络食品销售、食品自动售货销售，可免于申请现场验收，直接申请办理食品经营许可证。</w:t>
      </w:r>
    </w:p>
    <w:p>
      <w:pPr>
        <w:snapToGrid w:val="0"/>
        <w:spacing w:line="6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1.申请现场验收程序如下：</w:t>
      </w:r>
    </w:p>
    <w:p>
      <w:pPr>
        <w:snapToGrid w:val="0"/>
        <w:spacing w:line="660" w:lineRule="exact"/>
        <w:rPr>
          <w:rFonts w:ascii="仿宋_GB2312" w:hAnsi="宋体" w:eastAsia="仿宋_GB2312" w:cs="Times New Roman"/>
          <w:color w:val="000000"/>
          <w:sz w:val="32"/>
          <w:szCs w:val="32"/>
        </w:rPr>
      </w:pPr>
      <w:r>
        <w:rPr>
          <w:rFonts w:ascii="Times New Roman" w:hAnsi="Times New Roman" w:eastAsia="宋体" w:cs="Times New Roman"/>
          <w:color w:val="000000"/>
          <w:szCs w:val="24"/>
        </w:rPr>
        <w:pict>
          <v:group id="_x0000_s1044" o:spid="_x0000_s1044" o:spt="203" style="position:absolute;left:0pt;margin-left:31.5pt;margin-top:9.75pt;height:54.6pt;width:288pt;z-index:251660288;mso-width-relative:page;mso-height-relative:page;" coordorigin="2340,5340" coordsize="5760,1092">
            <o:lock v:ext="edit"/>
            <v:line id="_x0000_s1045" o:spid="_x0000_s1045" o:spt="20" style="position:absolute;left:3420;top:5808;height:0;width:1080;" coordsize="21600,21600">
              <v:path arrowok="t"/>
              <v:fill focussize="0,0"/>
              <v:stroke endarrow="block"/>
              <v:imagedata o:title=""/>
              <o:lock v:ext="edit"/>
            </v:line>
            <v:shape id="_x0000_s1046" o:spid="_x0000_s1046" o:spt="202" type="#_x0000_t202" style="position:absolute;left:2340;top:5340;height:1092;width:1440;" coordsize="21600,21600">
              <v:path/>
              <v:fill focussize="0,0"/>
              <v:stroke joinstyle="miter"/>
              <v:imagedata o:title=""/>
              <o:lock v:ext="edit"/>
              <v:textbox>
                <w:txbxContent>
                  <w:p>
                    <w:r>
                      <w:rPr>
                        <w:rFonts w:hint="eastAsia"/>
                      </w:rPr>
                      <w:t>申请人提出现场验收申请</w:t>
                    </w:r>
                  </w:p>
                </w:txbxContent>
              </v:textbox>
            </v:shape>
            <v:line id="_x0000_s1047" o:spid="_x0000_s1047" o:spt="20" style="position:absolute;left:5940;top:5808;height:0;width:720;" coordsize="21600,21600">
              <v:path arrowok="t"/>
              <v:fill focussize="0,0"/>
              <v:stroke endarrow="block"/>
              <v:imagedata o:title=""/>
              <o:lock v:ext="edit"/>
            </v:line>
            <v:shape id="_x0000_s1048" o:spid="_x0000_s1048" o:spt="202" type="#_x0000_t202" style="position:absolute;left:6660;top:5340;height:1092;width:1440;" coordsize="21600,21600">
              <v:path/>
              <v:fill focussize="0,0"/>
              <v:stroke joinstyle="miter"/>
              <v:imagedata o:title=""/>
              <o:lock v:ext="edit"/>
              <v:textbox>
                <w:txbxContent>
                  <w:p>
                    <w:r>
                      <w:rPr>
                        <w:rFonts w:hint="eastAsia"/>
                      </w:rPr>
                      <w:t>出具现场验收核查意见</w:t>
                    </w:r>
                  </w:p>
                </w:txbxContent>
              </v:textbox>
            </v:shape>
            <v:shape id="_x0000_s1049" o:spid="_x0000_s1049" o:spt="202" type="#_x0000_t202" style="position:absolute;left:4500;top:5340;height:1092;width:1440;" coordsize="21600,21600">
              <v:path/>
              <v:fill focussize="0,0"/>
              <v:stroke joinstyle="miter"/>
              <v:imagedata o:title=""/>
              <o:lock v:ext="edit"/>
              <v:textbox>
                <w:txbxContent>
                  <w:p>
                    <w:pPr>
                      <w:jc w:val="center"/>
                    </w:pPr>
                  </w:p>
                  <w:p>
                    <w:pPr>
                      <w:jc w:val="center"/>
                    </w:pPr>
                    <w:r>
                      <w:rPr>
                        <w:rFonts w:hint="eastAsia"/>
                      </w:rPr>
                      <w:t>现场核查</w:t>
                    </w:r>
                  </w:p>
                </w:txbxContent>
              </v:textbox>
            </v:shape>
          </v:group>
        </w:pict>
      </w:r>
    </w:p>
    <w:p>
      <w:pPr>
        <w:snapToGrid w:val="0"/>
        <w:spacing w:line="660" w:lineRule="exact"/>
        <w:rPr>
          <w:rFonts w:ascii="仿宋_GB2312" w:hAnsi="宋体" w:eastAsia="仿宋_GB2312" w:cs="Times New Roman"/>
          <w:color w:val="000000"/>
          <w:sz w:val="32"/>
          <w:szCs w:val="32"/>
        </w:rPr>
      </w:pPr>
    </w:p>
    <w:p>
      <w:pPr>
        <w:snapToGrid w:val="0"/>
        <w:spacing w:line="660" w:lineRule="exact"/>
        <w:ind w:firstLine="640" w:firstLineChars="200"/>
        <w:rPr>
          <w:rFonts w:ascii="仿宋_GB2312" w:hAnsi="宋体" w:eastAsia="仿宋_GB2312" w:cs="Times New Roman"/>
          <w:color w:val="000000"/>
          <w:sz w:val="32"/>
          <w:szCs w:val="32"/>
        </w:rPr>
      </w:pPr>
      <w:r>
        <w:rPr>
          <w:rFonts w:ascii="仿宋_GB2312" w:hAnsi="宋体" w:eastAsia="仿宋_GB2312" w:cs="Times New Roman"/>
          <w:color w:val="000000"/>
          <w:sz w:val="32"/>
          <w:szCs w:val="32"/>
        </w:rPr>
        <w:t>2</w:t>
      </w:r>
      <w:r>
        <w:rPr>
          <w:rFonts w:hint="eastAsia" w:ascii="仿宋_GB2312" w:hAnsi="宋体" w:eastAsia="仿宋_GB2312" w:cs="Times New Roman"/>
          <w:color w:val="000000"/>
          <w:sz w:val="32"/>
          <w:szCs w:val="32"/>
        </w:rPr>
        <w:t>.申请办理食品经营许可证程序如下：</w:t>
      </w:r>
    </w:p>
    <w:p>
      <w:pPr>
        <w:snapToGrid w:val="0"/>
        <w:spacing w:line="660" w:lineRule="exact"/>
        <w:ind w:firstLine="420" w:firstLineChars="200"/>
        <w:rPr>
          <w:rFonts w:ascii="仿宋_GB2312" w:hAnsi="宋体" w:eastAsia="仿宋_GB2312" w:cs="Times New Roman"/>
          <w:color w:val="000000"/>
          <w:sz w:val="32"/>
          <w:szCs w:val="32"/>
        </w:rPr>
      </w:pPr>
      <w:r>
        <w:rPr>
          <w:rFonts w:ascii="Times New Roman" w:hAnsi="Times New Roman" w:eastAsia="宋体" w:cs="Times New Roman"/>
          <w:color w:val="000000"/>
          <w:szCs w:val="24"/>
        </w:rPr>
        <w:pict>
          <v:group id="_x0000_s1050" o:spid="_x0000_s1050" o:spt="203" style="position:absolute;left:0pt;margin-left:33pt;margin-top:14.65pt;height:54.6pt;width:288pt;z-index:251661312;mso-width-relative:page;mso-height-relative:page;" coordorigin="2104,7325" coordsize="5760,1092">
            <o:lock v:ext="edit"/>
            <v:shape id="_x0000_s1051" o:spid="_x0000_s1051" o:spt="202" type="#_x0000_t202" style="position:absolute;left:6424;top:7325;height:1092;width:1440;" coordsize="21600,21600">
              <v:path/>
              <v:fill focussize="0,0"/>
              <v:stroke joinstyle="miter"/>
              <v:imagedata o:title=""/>
              <o:lock v:ext="edit"/>
              <v:textbox>
                <w:txbxContent>
                  <w:p>
                    <w:pPr>
                      <w:jc w:val="center"/>
                    </w:pPr>
                  </w:p>
                  <w:p>
                    <w:pPr>
                      <w:jc w:val="center"/>
                    </w:pPr>
                    <w:r>
                      <w:rPr>
                        <w:rFonts w:hint="eastAsia"/>
                      </w:rPr>
                      <w:t>发放</w:t>
                    </w:r>
                  </w:p>
                </w:txbxContent>
              </v:textbox>
            </v:shape>
            <v:shape id="_x0000_s1052" o:spid="_x0000_s1052" o:spt="202" type="#_x0000_t202" style="position:absolute;left:4264;top:7325;height:1092;width:1440;" coordsize="21600,21600">
              <v:path/>
              <v:fill focussize="0,0"/>
              <v:stroke joinstyle="miter"/>
              <v:imagedata o:title=""/>
              <o:lock v:ext="edit"/>
              <v:textbox>
                <w:txbxContent>
                  <w:p>
                    <w:pPr>
                      <w:jc w:val="center"/>
                    </w:pPr>
                  </w:p>
                  <w:p>
                    <w:pPr>
                      <w:jc w:val="center"/>
                    </w:pPr>
                    <w:r>
                      <w:rPr>
                        <w:rFonts w:hint="eastAsia"/>
                      </w:rPr>
                      <w:t>审批</w:t>
                    </w:r>
                  </w:p>
                </w:txbxContent>
              </v:textbox>
            </v:shape>
            <v:shape id="_x0000_s1053" o:spid="_x0000_s1053" o:spt="202" type="#_x0000_t202" style="position:absolute;left:2104;top:7325;height:1092;width:1440;" coordsize="21600,21600">
              <v:path/>
              <v:fill focussize="0,0"/>
              <v:stroke joinstyle="miter"/>
              <v:imagedata o:title=""/>
              <o:lock v:ext="edit"/>
              <v:textbox>
                <w:txbxContent>
                  <w:p>
                    <w:pPr>
                      <w:jc w:val="center"/>
                    </w:pPr>
                  </w:p>
                  <w:p>
                    <w:pPr>
                      <w:jc w:val="center"/>
                    </w:pPr>
                    <w:r>
                      <w:rPr>
                        <w:rFonts w:hint="eastAsia"/>
                      </w:rPr>
                      <w:t>受理</w:t>
                    </w:r>
                  </w:p>
                  <w:p>
                    <w:pPr>
                      <w:jc w:val="center"/>
                    </w:pPr>
                  </w:p>
                </w:txbxContent>
              </v:textbox>
            </v:shape>
            <v:line id="_x0000_s1054" o:spid="_x0000_s1054" o:spt="20" style="position:absolute;left:5704;top:7793;flip:y;height:4;width:720;" coordsize="21600,21600">
              <v:path arrowok="t"/>
              <v:fill focussize="0,0"/>
              <v:stroke endarrow="block"/>
              <v:imagedata o:title=""/>
              <o:lock v:ext="edit"/>
            </v:line>
            <v:line id="_x0000_s1055" o:spid="_x0000_s1055" o:spt="20" style="position:absolute;left:3544;top:7793;height:0;width:720;" coordsize="21600,21600">
              <v:path arrowok="t"/>
              <v:fill focussize="0,0"/>
              <v:stroke endarrow="block"/>
              <v:imagedata o:title=""/>
              <o:lock v:ext="edit"/>
            </v:line>
          </v:group>
        </w:pict>
      </w:r>
    </w:p>
    <w:p>
      <w:pPr>
        <w:snapToGrid w:val="0"/>
        <w:spacing w:line="660" w:lineRule="exact"/>
        <w:rPr>
          <w:rFonts w:ascii="仿宋_GB2312" w:hAnsi="宋体" w:eastAsia="仿宋_GB2312" w:cs="Times New Roman"/>
          <w:color w:val="000000"/>
          <w:spacing w:val="-14"/>
          <w:sz w:val="32"/>
          <w:szCs w:val="32"/>
        </w:rPr>
      </w:pPr>
    </w:p>
    <w:p>
      <w:pPr>
        <w:snapToGrid w:val="0"/>
        <w:spacing w:line="66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（二）申请延续食品经营许可证，变更食品经营许可证记载的单位名称、法定代表人或负责人、住所（非经营场所）以及经营场所地址名称（门牌号、路段名等发生变更，实际地址不变）的程序如下：</w:t>
      </w:r>
    </w:p>
    <w:p>
      <w:pPr>
        <w:snapToGrid w:val="0"/>
        <w:spacing w:line="660" w:lineRule="exact"/>
        <w:ind w:firstLine="420" w:firstLineChars="200"/>
        <w:rPr>
          <w:rFonts w:ascii="仿宋_GB2312" w:hAnsi="宋体" w:eastAsia="仿宋_GB2312" w:cs="Times New Roman"/>
          <w:color w:val="000000"/>
          <w:sz w:val="32"/>
          <w:szCs w:val="32"/>
        </w:rPr>
      </w:pPr>
      <w:r>
        <w:rPr>
          <w:rFonts w:ascii="Times New Roman" w:hAnsi="Times New Roman" w:eastAsia="宋体" w:cs="Times New Roman"/>
          <w:color w:val="000000"/>
          <w:szCs w:val="24"/>
        </w:rPr>
        <w:pict>
          <v:group id="_x0000_s1056" o:spid="_x0000_s1056" o:spt="203" style="position:absolute;left:0pt;margin-left:40.5pt;margin-top:13.5pt;height:54.6pt;width:288pt;z-index:251662336;mso-width-relative:page;mso-height-relative:page;" coordorigin="2340,10332" coordsize="5760,1092">
            <o:lock v:ext="edit"/>
            <v:shape id="_x0000_s1057" o:spid="_x0000_s1057" o:spt="202" type="#_x0000_t202" style="position:absolute;left:2340;top:10332;height:1092;width:1440;v-text-anchor:middle;" coordsize="21600,21600">
              <v:path/>
              <v:fill focussize="0,0"/>
              <v:stroke joinstyle="miter"/>
              <v:imagedata o:title=""/>
              <o:lock v:ext="edit"/>
              <v:textbox>
                <w:txbxContent>
                  <w:p>
                    <w:pPr>
                      <w:jc w:val="center"/>
                    </w:pPr>
                  </w:p>
                  <w:p>
                    <w:pPr>
                      <w:jc w:val="center"/>
                    </w:pPr>
                    <w:r>
                      <w:rPr>
                        <w:rFonts w:hint="eastAsia"/>
                      </w:rPr>
                      <w:t>受理</w:t>
                    </w:r>
                  </w:p>
                </w:txbxContent>
              </v:textbox>
            </v:shape>
            <v:shape id="_x0000_s1058" o:spid="_x0000_s1058" o:spt="202" type="#_x0000_t202" style="position:absolute;left:4500;top:10332;height:1092;width:1440;" coordsize="21600,21600">
              <v:path/>
              <v:fill focussize="0,0"/>
              <v:stroke joinstyle="miter"/>
              <v:imagedata o:title=""/>
              <o:lock v:ext="edit"/>
              <v:textbox>
                <w:txbxContent>
                  <w:p/>
                  <w:p>
                    <w:pPr>
                      <w:jc w:val="center"/>
                    </w:pPr>
                    <w:r>
                      <w:rPr>
                        <w:rFonts w:hint="eastAsia"/>
                      </w:rPr>
                      <w:t>审批</w:t>
                    </w:r>
                  </w:p>
                </w:txbxContent>
              </v:textbox>
            </v:shape>
            <v:line id="_x0000_s1059" o:spid="_x0000_s1059" o:spt="20" style="position:absolute;left:3780;top:10800;height:0;width:720;" coordsize="21600,21600">
              <v:path arrowok="t"/>
              <v:fill focussize="0,0"/>
              <v:stroke endarrow="block"/>
              <v:imagedata o:title=""/>
              <o:lock v:ext="edit"/>
            </v:line>
            <v:shape id="_x0000_s1060" o:spid="_x0000_s1060" o:spt="202" type="#_x0000_t202" style="position:absolute;left:6660;top:10332;height:1092;width:1440;" coordsize="21600,21600">
              <v:path/>
              <v:fill focussize="0,0"/>
              <v:stroke joinstyle="miter"/>
              <v:imagedata o:title=""/>
              <o:lock v:ext="edit"/>
              <v:textbox>
                <w:txbxContent>
                  <w:p/>
                  <w:p>
                    <w:pPr>
                      <w:jc w:val="center"/>
                    </w:pPr>
                    <w:r>
                      <w:rPr>
                        <w:rFonts w:hint="eastAsia"/>
                      </w:rPr>
                      <w:t>发放</w:t>
                    </w:r>
                  </w:p>
                </w:txbxContent>
              </v:textbox>
            </v:shape>
            <v:line id="_x0000_s1061" o:spid="_x0000_s1061" o:spt="20" style="position:absolute;left:5940;top:10800;height:0;width:720;" coordsize="21600,21600">
              <v:path arrowok="t"/>
              <v:fill focussize="0,0"/>
              <v:stroke endarrow="block"/>
              <v:imagedata o:title=""/>
              <o:lock v:ext="edit"/>
            </v:line>
          </v:group>
        </w:pict>
      </w:r>
    </w:p>
    <w:p>
      <w:pPr>
        <w:spacing w:line="660" w:lineRule="exact"/>
        <w:ind w:firstLine="420"/>
        <w:rPr>
          <w:rFonts w:ascii="宋体" w:hAnsi="Times New Roman" w:eastAsia="宋体" w:cs="Times New Roman"/>
          <w:color w:val="000000"/>
          <w:sz w:val="24"/>
          <w:szCs w:val="24"/>
        </w:rPr>
      </w:pPr>
    </w:p>
    <w:p>
      <w:pPr>
        <w:snapToGrid w:val="0"/>
        <w:spacing w:line="6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（三）申请补发或注销食品经营许可证程序如下：</w:t>
      </w:r>
    </w:p>
    <w:p>
      <w:pPr>
        <w:snapToGrid w:val="0"/>
        <w:spacing w:line="660" w:lineRule="exact"/>
        <w:ind w:firstLine="584" w:firstLineChars="200"/>
        <w:rPr>
          <w:rFonts w:ascii="仿宋_GB2312" w:hAnsi="宋体" w:eastAsia="仿宋_GB2312" w:cs="Times New Roman"/>
          <w:color w:val="000000"/>
          <w:spacing w:val="-14"/>
          <w:sz w:val="32"/>
          <w:szCs w:val="32"/>
        </w:rPr>
      </w:pPr>
      <w:r>
        <w:rPr>
          <w:rFonts w:hint="eastAsia" w:ascii="仿宋_GB2312" w:hAnsi="宋体" w:eastAsia="仿宋_GB2312" w:cs="Times New Roman"/>
          <w:color w:val="000000"/>
          <w:spacing w:val="-14"/>
          <w:sz w:val="32"/>
          <w:szCs w:val="32"/>
        </w:rPr>
        <w:t>材料齐全，窗口工作人员出具注销决定书或补发食品经营许可证。</w:t>
      </w:r>
    </w:p>
    <w:p>
      <w:pPr>
        <w:snapToGrid w:val="0"/>
        <w:spacing w:line="6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（四）</w:t>
      </w:r>
      <w:r>
        <w:rPr>
          <w:rFonts w:ascii="仿宋_GB2312" w:hAnsi="宋体" w:eastAsia="仿宋_GB2312" w:cs="Times New Roman"/>
          <w:color w:val="000000"/>
          <w:sz w:val="32"/>
          <w:szCs w:val="32"/>
        </w:rPr>
        <w:t>有下列情形之一，食品经营者未按规定申请办理注销手续的，原发证的食品药品监督管理部门应当依法办理食品经营许可注销手续：</w:t>
      </w:r>
    </w:p>
    <w:p>
      <w:pPr>
        <w:snapToGrid w:val="0"/>
        <w:spacing w:line="6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1.</w:t>
      </w:r>
      <w:r>
        <w:rPr>
          <w:rFonts w:ascii="仿宋_GB2312" w:hAnsi="宋体" w:eastAsia="仿宋_GB2312" w:cs="Times New Roman"/>
          <w:color w:val="000000"/>
          <w:sz w:val="32"/>
          <w:szCs w:val="32"/>
        </w:rPr>
        <w:t>食品经营许可有效期届满未申请延续的；</w:t>
      </w:r>
    </w:p>
    <w:p>
      <w:pPr>
        <w:snapToGrid w:val="0"/>
        <w:spacing w:line="6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w:t>
      </w:r>
      <w:r>
        <w:rPr>
          <w:rFonts w:ascii="仿宋_GB2312" w:hAnsi="宋体" w:eastAsia="仿宋_GB2312" w:cs="Times New Roman"/>
          <w:color w:val="000000"/>
          <w:sz w:val="32"/>
          <w:szCs w:val="32"/>
        </w:rPr>
        <w:t>食品经营者主体资格依法终止的；</w:t>
      </w:r>
    </w:p>
    <w:p>
      <w:pPr>
        <w:snapToGrid w:val="0"/>
        <w:spacing w:line="6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w:t>
      </w:r>
      <w:r>
        <w:rPr>
          <w:rFonts w:ascii="仿宋_GB2312" w:hAnsi="宋体" w:eastAsia="仿宋_GB2312" w:cs="Times New Roman"/>
          <w:color w:val="000000"/>
          <w:sz w:val="32"/>
          <w:szCs w:val="32"/>
        </w:rPr>
        <w:t>食品经营许可依法被撤回、撤销或者食品经营许可证依法被吊销的；</w:t>
      </w:r>
    </w:p>
    <w:p>
      <w:pPr>
        <w:snapToGrid w:val="0"/>
        <w:spacing w:line="6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w:t>
      </w:r>
      <w:r>
        <w:rPr>
          <w:rFonts w:ascii="仿宋_GB2312" w:hAnsi="宋体" w:eastAsia="仿宋_GB2312" w:cs="Times New Roman"/>
          <w:color w:val="000000"/>
          <w:sz w:val="32"/>
          <w:szCs w:val="32"/>
        </w:rPr>
        <w:t>因不可抗力导致食品经营许可事项无法实施的；</w:t>
      </w:r>
    </w:p>
    <w:p>
      <w:pPr>
        <w:snapToGrid w:val="0"/>
        <w:spacing w:line="6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w:t>
      </w:r>
      <w:r>
        <w:rPr>
          <w:rFonts w:ascii="仿宋_GB2312" w:hAnsi="宋体" w:eastAsia="仿宋_GB2312" w:cs="Times New Roman"/>
          <w:color w:val="000000"/>
          <w:sz w:val="32"/>
          <w:szCs w:val="32"/>
        </w:rPr>
        <w:t>法律法规规定的应当注销食品经营许可的其他情形。</w:t>
      </w:r>
    </w:p>
    <w:p>
      <w:pPr>
        <w:snapToGrid w:val="0"/>
        <w:spacing w:line="6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（五）</w:t>
      </w:r>
      <w:r>
        <w:rPr>
          <w:rFonts w:ascii="仿宋_GB2312" w:hAnsi="宋体" w:eastAsia="仿宋_GB2312" w:cs="Times New Roman"/>
          <w:color w:val="000000"/>
          <w:sz w:val="32"/>
          <w:szCs w:val="32"/>
        </w:rPr>
        <w:t>被许可人隐瞒真实情况或者提供虚假材料</w:t>
      </w:r>
      <w:r>
        <w:rPr>
          <w:rFonts w:hint="eastAsia" w:ascii="仿宋_GB2312" w:hAnsi="宋体" w:eastAsia="仿宋_GB2312" w:cs="Times New Roman"/>
          <w:color w:val="000000"/>
          <w:sz w:val="32"/>
          <w:szCs w:val="32"/>
        </w:rPr>
        <w:t>，以</w:t>
      </w:r>
      <w:r>
        <w:rPr>
          <w:rFonts w:ascii="仿宋_GB2312" w:hAnsi="宋体" w:eastAsia="仿宋_GB2312" w:cs="Times New Roman"/>
          <w:color w:val="000000"/>
          <w:sz w:val="32"/>
          <w:szCs w:val="32"/>
        </w:rPr>
        <w:t>欺骗、贿赂等不正当手段取得食品经营许可的，由原发证的食品药品监督管理部门撤销许可</w:t>
      </w:r>
      <w:r>
        <w:rPr>
          <w:rFonts w:hint="eastAsia" w:ascii="仿宋_GB2312" w:hAnsi="宋体" w:eastAsia="仿宋_GB2312" w:cs="Times New Roman"/>
          <w:color w:val="000000"/>
          <w:sz w:val="32"/>
          <w:szCs w:val="32"/>
        </w:rPr>
        <w:t>。</w:t>
      </w:r>
    </w:p>
    <w:p>
      <w:pPr>
        <w:snapToGrid w:val="0"/>
        <w:spacing w:line="6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十、行政许可时限</w:t>
      </w:r>
    </w:p>
    <w:p>
      <w:pPr>
        <w:snapToGrid w:val="0"/>
        <w:spacing w:line="6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现场验收核查自接收验收申请之日起</w:t>
      </w:r>
      <w:r>
        <w:rPr>
          <w:rFonts w:ascii="仿宋_GB2312" w:hAnsi="宋体" w:eastAsia="仿宋_GB2312" w:cs="Times New Roman"/>
          <w:color w:val="000000"/>
          <w:sz w:val="32"/>
          <w:szCs w:val="32"/>
        </w:rPr>
        <w:t>10</w:t>
      </w:r>
      <w:r>
        <w:rPr>
          <w:rFonts w:hint="eastAsia" w:ascii="仿宋_GB2312" w:hAnsi="宋体" w:eastAsia="仿宋_GB2312" w:cs="Times New Roman"/>
          <w:color w:val="000000"/>
          <w:sz w:val="32"/>
          <w:szCs w:val="32"/>
        </w:rPr>
        <w:t>个工作日内完成，因申请人不符合现场核查要求需要整改的时间除外。</w:t>
      </w:r>
    </w:p>
    <w:p>
      <w:pPr>
        <w:snapToGrid w:val="0"/>
        <w:spacing w:line="6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食品经营许可自受理许可申请之日起</w:t>
      </w:r>
      <w:r>
        <w:rPr>
          <w:rFonts w:ascii="仿宋_GB2312" w:hAnsi="宋体" w:eastAsia="仿宋_GB2312" w:cs="Times New Roman"/>
          <w:color w:val="000000"/>
          <w:sz w:val="32"/>
          <w:szCs w:val="32"/>
        </w:rPr>
        <w:t>10</w:t>
      </w:r>
      <w:r>
        <w:rPr>
          <w:rFonts w:hint="eastAsia" w:ascii="仿宋_GB2312" w:hAnsi="宋体" w:eastAsia="仿宋_GB2312" w:cs="Times New Roman"/>
          <w:color w:val="000000"/>
          <w:sz w:val="32"/>
          <w:szCs w:val="32"/>
        </w:rPr>
        <w:t>个工作日内完成。</w:t>
      </w:r>
    </w:p>
    <w:p>
      <w:pPr>
        <w:snapToGrid w:val="0"/>
        <w:spacing w:line="6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依法需要听证、检疫、检验、鉴定所需时间除外。</w:t>
      </w:r>
      <w:r>
        <w:rPr>
          <w:rFonts w:ascii="仿宋_GB2312" w:hAnsi="宋体" w:eastAsia="仿宋_GB2312" w:cs="Times New Roman"/>
          <w:color w:val="000000"/>
          <w:sz w:val="32"/>
          <w:szCs w:val="32"/>
        </w:rPr>
        <w:t>因特殊原因需要延长期限的，经</w:t>
      </w:r>
      <w:r>
        <w:rPr>
          <w:rFonts w:hint="eastAsia" w:ascii="仿宋_GB2312" w:hAnsi="宋体" w:eastAsia="仿宋_GB2312" w:cs="Times New Roman"/>
          <w:color w:val="000000"/>
          <w:sz w:val="32"/>
          <w:szCs w:val="32"/>
        </w:rPr>
        <w:t>受理</w:t>
      </w:r>
      <w:r>
        <w:rPr>
          <w:rFonts w:ascii="仿宋_GB2312" w:hAnsi="宋体" w:eastAsia="仿宋_GB2312" w:cs="Times New Roman"/>
          <w:color w:val="000000"/>
          <w:sz w:val="32"/>
          <w:szCs w:val="32"/>
        </w:rPr>
        <w:t>行政机关负责人批准，可以延长10个工作日，并应当将延长期限的理由告知申请人。</w:t>
      </w:r>
    </w:p>
    <w:p>
      <w:pPr>
        <w:snapToGrid w:val="0"/>
        <w:spacing w:line="660" w:lineRule="exact"/>
        <w:ind w:firstLine="643" w:firstLineChars="200"/>
        <w:rPr>
          <w:rFonts w:ascii="仿宋_GB2312" w:hAnsi="宋体" w:eastAsia="仿宋_GB2312" w:cs="Times New Roman"/>
          <w:color w:val="000000"/>
          <w:sz w:val="32"/>
          <w:szCs w:val="32"/>
        </w:rPr>
      </w:pPr>
      <w:r>
        <w:rPr>
          <w:rFonts w:hint="eastAsia" w:ascii="仿宋_GB2312" w:hAnsi="宋体" w:eastAsia="仿宋_GB2312" w:cs="Times New Roman"/>
          <w:b/>
          <w:color w:val="000000"/>
          <w:sz w:val="32"/>
          <w:szCs w:val="32"/>
        </w:rPr>
        <w:t>依据：</w:t>
      </w:r>
      <w:r>
        <w:rPr>
          <w:rFonts w:hint="eastAsia" w:ascii="仿宋_GB2312" w:hAnsi="宋体" w:eastAsia="仿宋_GB2312" w:cs="Times New Roman"/>
          <w:color w:val="000000"/>
          <w:sz w:val="32"/>
          <w:szCs w:val="32"/>
        </w:rPr>
        <w:t>《食品经营许可管理办法》第十六条、第十七条。</w:t>
      </w:r>
    </w:p>
    <w:p>
      <w:pPr>
        <w:snapToGrid w:val="0"/>
        <w:spacing w:line="6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十一、行政许可证件及有效期限</w:t>
      </w:r>
    </w:p>
    <w:p>
      <w:pPr>
        <w:snapToGrid w:val="0"/>
        <w:spacing w:line="660" w:lineRule="exact"/>
        <w:ind w:firstLine="640" w:firstLineChars="200"/>
        <w:rPr>
          <w:rFonts w:ascii="仿宋_GB2312" w:hAnsi="宋体" w:eastAsia="仿宋_GB2312" w:cs="Times New Roman"/>
          <w:color w:val="000000"/>
          <w:sz w:val="32"/>
          <w:szCs w:val="32"/>
        </w:rPr>
      </w:pPr>
      <w:r>
        <w:rPr>
          <w:rFonts w:ascii="仿宋_GB2312" w:hAnsi="宋体" w:eastAsia="仿宋_GB2312" w:cs="Times New Roman"/>
          <w:color w:val="000000"/>
          <w:sz w:val="32"/>
          <w:szCs w:val="32"/>
        </w:rPr>
        <w:t>食品经营许可证发证日期为许可决定作出的日期，有效期为5年。食品经营许可证分为正本、副本。正本、副本具有同等法律效力。</w:t>
      </w:r>
    </w:p>
    <w:p>
      <w:pPr>
        <w:spacing w:line="660" w:lineRule="exact"/>
        <w:ind w:firstLine="640"/>
        <w:rPr>
          <w:rFonts w:ascii="ˎ̥" w:hAnsi="ˎ̥" w:eastAsia="宋体" w:cs="Arial"/>
          <w:color w:val="000000"/>
          <w:kern w:val="0"/>
          <w:szCs w:val="21"/>
        </w:rPr>
      </w:pPr>
      <w:r>
        <w:rPr>
          <w:rFonts w:hint="eastAsia" w:ascii="仿宋_GB2312" w:hAnsi="宋体" w:eastAsia="仿宋_GB2312" w:cs="Times New Roman"/>
          <w:b/>
          <w:color w:val="000000"/>
          <w:sz w:val="32"/>
          <w:szCs w:val="32"/>
        </w:rPr>
        <w:t>依据：</w:t>
      </w:r>
      <w:r>
        <w:rPr>
          <w:rFonts w:hint="eastAsia" w:ascii="仿宋_GB2312" w:hAnsi="宋体" w:eastAsia="仿宋_GB2312" w:cs="Times New Roman"/>
          <w:color w:val="000000"/>
          <w:sz w:val="32"/>
          <w:szCs w:val="32"/>
        </w:rPr>
        <w:t>《食品经营许可管理办法》第十九条、第二十二条。</w:t>
      </w:r>
    </w:p>
    <w:p>
      <w:pPr>
        <w:snapToGrid w:val="0"/>
        <w:spacing w:line="6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十二、行政许可的法律效力</w:t>
      </w:r>
    </w:p>
    <w:p>
      <w:pPr>
        <w:snapToGrid w:val="0"/>
        <w:spacing w:line="6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从事食品经营，应当依法取得相应的食品经营许可</w:t>
      </w:r>
      <w:r>
        <w:rPr>
          <w:rFonts w:ascii="仿宋_GB2312" w:hAnsi="宋体" w:eastAsia="仿宋_GB2312" w:cs="Times New Roman"/>
          <w:color w:val="000000"/>
          <w:sz w:val="32"/>
          <w:szCs w:val="32"/>
        </w:rPr>
        <w:t>,</w:t>
      </w:r>
      <w:r>
        <w:rPr>
          <w:rFonts w:hint="eastAsia" w:ascii="仿宋_GB2312" w:hAnsi="宋体" w:eastAsia="仿宋_GB2312" w:cs="Times New Roman"/>
          <w:color w:val="000000"/>
          <w:sz w:val="32"/>
          <w:szCs w:val="32"/>
        </w:rPr>
        <w:t>未取得食品经营许可证，不得从事食品经营活动。</w:t>
      </w:r>
    </w:p>
    <w:p>
      <w:pPr>
        <w:snapToGrid w:val="0"/>
        <w:spacing w:line="660" w:lineRule="exact"/>
        <w:ind w:firstLine="643" w:firstLineChars="200"/>
        <w:rPr>
          <w:rFonts w:ascii="仿宋_GB2312" w:hAnsi="宋体" w:eastAsia="仿宋_GB2312" w:cs="Times New Roman"/>
          <w:color w:val="000000"/>
          <w:sz w:val="32"/>
          <w:szCs w:val="32"/>
        </w:rPr>
      </w:pPr>
      <w:r>
        <w:rPr>
          <w:rFonts w:hint="eastAsia" w:ascii="仿宋_GB2312" w:hAnsi="宋体" w:eastAsia="仿宋_GB2312" w:cs="Times New Roman"/>
          <w:b/>
          <w:color w:val="000000"/>
          <w:sz w:val="32"/>
          <w:szCs w:val="32"/>
        </w:rPr>
        <w:t>依据：</w:t>
      </w:r>
      <w:r>
        <w:rPr>
          <w:rFonts w:hint="eastAsia" w:ascii="仿宋_GB2312" w:hAnsi="宋体" w:eastAsia="仿宋_GB2312" w:cs="Times New Roman"/>
          <w:color w:val="000000"/>
          <w:sz w:val="32"/>
          <w:szCs w:val="32"/>
        </w:rPr>
        <w:t>《中华人民共和国食品安全法》第一百二十二条,《食品经营许可管理办法》第四十五条。</w:t>
      </w:r>
    </w:p>
    <w:p>
      <w:pPr>
        <w:snapToGrid w:val="0"/>
        <w:spacing w:line="6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十三、行政许可收费</w:t>
      </w:r>
    </w:p>
    <w:p>
      <w:pPr>
        <w:snapToGrid w:val="0"/>
        <w:spacing w:line="6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无。</w:t>
      </w:r>
    </w:p>
    <w:p>
      <w:pPr>
        <w:snapToGrid w:val="0"/>
        <w:spacing w:line="6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十四、行政许可年审或年检</w:t>
      </w:r>
    </w:p>
    <w:p>
      <w:pPr>
        <w:snapToGrid w:val="0"/>
        <w:spacing w:line="66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无。</w:t>
      </w:r>
    </w:p>
    <w:p>
      <w:pPr>
        <w:snapToGrid w:val="0"/>
        <w:spacing w:line="660" w:lineRule="exact"/>
        <w:rPr>
          <w:rFonts w:hint="eastAsia" w:ascii="黑体" w:hAnsi="黑体" w:eastAsia="黑体" w:cs="Times New Roman"/>
          <w:color w:val="000000"/>
          <w:sz w:val="32"/>
          <w:szCs w:val="32"/>
        </w:rPr>
      </w:pPr>
    </w:p>
    <w:p>
      <w:pPr>
        <w:snapToGrid w:val="0"/>
        <w:spacing w:line="660" w:lineRule="exact"/>
        <w:rPr>
          <w:rFonts w:hint="eastAsia" w:ascii="黑体" w:hAnsi="黑体" w:eastAsia="黑体" w:cs="Times New Roman"/>
          <w:color w:val="000000"/>
          <w:sz w:val="32"/>
          <w:szCs w:val="32"/>
        </w:rPr>
      </w:pPr>
    </w:p>
    <w:p>
      <w:pPr>
        <w:snapToGrid w:val="0"/>
        <w:spacing w:line="660" w:lineRule="exact"/>
        <w:rPr>
          <w:rFonts w:hint="eastAsia" w:ascii="黑体" w:hAnsi="黑体" w:eastAsia="黑体" w:cs="Times New Roman"/>
          <w:color w:val="000000"/>
          <w:sz w:val="32"/>
          <w:szCs w:val="32"/>
        </w:rPr>
      </w:pPr>
    </w:p>
    <w:p>
      <w:pPr>
        <w:snapToGrid w:val="0"/>
        <w:spacing w:line="660" w:lineRule="exact"/>
        <w:rPr>
          <w:rFonts w:hint="eastAsia" w:ascii="黑体" w:hAnsi="黑体" w:eastAsia="黑体" w:cs="Times New Roman"/>
          <w:color w:val="000000"/>
          <w:sz w:val="32"/>
          <w:szCs w:val="32"/>
        </w:rPr>
      </w:pPr>
    </w:p>
    <w:p>
      <w:pPr>
        <w:snapToGrid w:val="0"/>
        <w:spacing w:line="660" w:lineRule="exact"/>
        <w:rPr>
          <w:rFonts w:hint="eastAsia" w:ascii="黑体" w:hAnsi="黑体" w:eastAsia="黑体" w:cs="Times New Roman"/>
          <w:color w:val="000000"/>
          <w:sz w:val="32"/>
          <w:szCs w:val="32"/>
        </w:rPr>
      </w:pPr>
    </w:p>
    <w:p>
      <w:pPr>
        <w:snapToGrid w:val="0"/>
        <w:spacing w:line="660" w:lineRule="exact"/>
        <w:rPr>
          <w:rFonts w:hint="eastAsia" w:ascii="黑体" w:hAnsi="黑体" w:eastAsia="黑体" w:cs="Times New Roman"/>
          <w:color w:val="000000"/>
          <w:sz w:val="32"/>
          <w:szCs w:val="32"/>
        </w:rPr>
      </w:pPr>
    </w:p>
    <w:p>
      <w:pPr>
        <w:snapToGrid w:val="0"/>
        <w:spacing w:line="660" w:lineRule="exact"/>
        <w:rPr>
          <w:rFonts w:hint="eastAsia" w:ascii="黑体" w:hAnsi="黑体" w:eastAsia="黑体" w:cs="Times New Roman"/>
          <w:color w:val="000000"/>
          <w:sz w:val="32"/>
          <w:szCs w:val="32"/>
        </w:rPr>
      </w:pPr>
    </w:p>
    <w:p>
      <w:pPr>
        <w:snapToGrid w:val="0"/>
        <w:spacing w:line="660" w:lineRule="exact"/>
        <w:rPr>
          <w:rFonts w:hint="eastAsia" w:ascii="黑体" w:hAnsi="黑体" w:eastAsia="黑体" w:cs="Times New Roman"/>
          <w:color w:val="000000"/>
          <w:sz w:val="32"/>
          <w:szCs w:val="32"/>
        </w:rPr>
      </w:pPr>
    </w:p>
    <w:p>
      <w:pPr>
        <w:snapToGrid w:val="0"/>
        <w:spacing w:line="660" w:lineRule="exact"/>
        <w:rPr>
          <w:rFonts w:hint="eastAsia" w:ascii="黑体" w:hAnsi="黑体" w:eastAsia="黑体" w:cs="Times New Roman"/>
          <w:color w:val="000000"/>
          <w:sz w:val="32"/>
          <w:szCs w:val="32"/>
        </w:rPr>
      </w:pPr>
    </w:p>
    <w:p>
      <w:pPr>
        <w:snapToGrid w:val="0"/>
        <w:spacing w:line="660" w:lineRule="exact"/>
        <w:rPr>
          <w:rFonts w:hint="eastAsia" w:ascii="黑体" w:hAnsi="黑体" w:eastAsia="黑体" w:cs="Times New Roman"/>
          <w:color w:val="000000"/>
          <w:sz w:val="32"/>
          <w:szCs w:val="32"/>
        </w:rPr>
      </w:pPr>
    </w:p>
    <w:p>
      <w:pPr>
        <w:snapToGrid w:val="0"/>
        <w:spacing w:line="660" w:lineRule="exact"/>
        <w:rPr>
          <w:rFonts w:hint="eastAsia" w:ascii="黑体" w:hAnsi="黑体" w:eastAsia="黑体" w:cs="Times New Roman"/>
          <w:color w:val="000000"/>
          <w:sz w:val="32"/>
          <w:szCs w:val="32"/>
        </w:rPr>
      </w:pPr>
    </w:p>
    <w:p>
      <w:pPr>
        <w:snapToGrid w:val="0"/>
        <w:spacing w:line="660" w:lineRule="exact"/>
        <w:rPr>
          <w:rFonts w:hint="eastAsia" w:ascii="黑体" w:hAnsi="黑体" w:eastAsia="黑体" w:cs="Times New Roman"/>
          <w:color w:val="000000"/>
          <w:sz w:val="32"/>
          <w:szCs w:val="32"/>
        </w:rPr>
      </w:pPr>
    </w:p>
    <w:p>
      <w:pPr>
        <w:snapToGrid w:val="0"/>
        <w:spacing w:line="660" w:lineRule="exact"/>
        <w:rPr>
          <w:rFonts w:hint="eastAsia" w:ascii="黑体" w:hAnsi="黑体" w:eastAsia="黑体" w:cs="Times New Roman"/>
          <w:color w:val="000000"/>
          <w:sz w:val="32"/>
          <w:szCs w:val="32"/>
        </w:rPr>
      </w:pPr>
    </w:p>
    <w:p>
      <w:pPr>
        <w:snapToGrid w:val="0"/>
        <w:spacing w:line="660" w:lineRule="exact"/>
        <w:rPr>
          <w:rFonts w:hint="eastAsia" w:ascii="黑体" w:hAnsi="黑体" w:eastAsia="黑体" w:cs="Times New Roman"/>
          <w:color w:val="000000"/>
          <w:sz w:val="32"/>
          <w:szCs w:val="32"/>
        </w:rPr>
      </w:pPr>
    </w:p>
    <w:p>
      <w:pPr>
        <w:snapToGrid w:val="0"/>
        <w:spacing w:line="660" w:lineRule="exact"/>
        <w:rPr>
          <w:rFonts w:hint="eastAsia" w:ascii="黑体" w:hAnsi="黑体" w:eastAsia="黑体" w:cs="Times New Roman"/>
          <w:color w:val="000000"/>
          <w:sz w:val="32"/>
          <w:szCs w:val="32"/>
        </w:rPr>
      </w:pPr>
    </w:p>
    <w:p>
      <w:pPr>
        <w:snapToGrid w:val="0"/>
        <w:spacing w:line="660" w:lineRule="exact"/>
        <w:rPr>
          <w:rFonts w:hint="eastAsia" w:ascii="黑体" w:hAnsi="黑体" w:eastAsia="黑体" w:cs="Times New Roman"/>
          <w:color w:val="000000"/>
          <w:sz w:val="32"/>
          <w:szCs w:val="32"/>
        </w:rPr>
      </w:pPr>
      <w:bookmarkStart w:id="0" w:name="_GoBack"/>
      <w:bookmarkEnd w:id="0"/>
    </w:p>
    <w:p>
      <w:pPr>
        <w:snapToGrid w:val="0"/>
        <w:spacing w:line="660" w:lineRule="exact"/>
        <w:rPr>
          <w:rFonts w:hint="eastAsia" w:ascii="黑体" w:hAnsi="黑体" w:eastAsia="黑体" w:cs="Times New Roman"/>
          <w:color w:val="000000"/>
          <w:sz w:val="32"/>
          <w:szCs w:val="32"/>
        </w:rPr>
      </w:pPr>
    </w:p>
    <w:p>
      <w:pPr>
        <w:snapToGrid w:val="0"/>
        <w:spacing w:line="660" w:lineRule="exact"/>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附件1</w:t>
      </w:r>
    </w:p>
    <w:p>
      <w:pPr>
        <w:snapToGrid w:val="0"/>
        <w:spacing w:line="660" w:lineRule="exact"/>
        <w:jc w:val="center"/>
        <w:rPr>
          <w:rFonts w:ascii="华文中宋" w:hAnsi="华文中宋" w:eastAsia="华文中宋" w:cs="Times New Roman"/>
          <w:color w:val="000000"/>
          <w:sz w:val="44"/>
          <w:szCs w:val="44"/>
        </w:rPr>
      </w:pPr>
      <w:r>
        <w:rPr>
          <w:rFonts w:hint="eastAsia" w:ascii="华文中宋" w:hAnsi="华文中宋" w:eastAsia="华文中宋" w:cs="Times New Roman"/>
          <w:color w:val="000000"/>
          <w:sz w:val="44"/>
          <w:szCs w:val="44"/>
        </w:rPr>
        <w:t>深圳市食品经营许可审查标准（试行）</w:t>
      </w:r>
    </w:p>
    <w:p>
      <w:pPr>
        <w:widowControl/>
        <w:spacing w:beforeLines="50" w:afterLines="50" w:line="660" w:lineRule="exact"/>
        <w:jc w:val="center"/>
        <w:rPr>
          <w:rFonts w:ascii="楷体" w:hAnsi="楷体" w:eastAsia="楷体" w:cs="Arial"/>
          <w:color w:val="000000"/>
          <w:kern w:val="0"/>
          <w:sz w:val="32"/>
          <w:szCs w:val="32"/>
        </w:rPr>
      </w:pPr>
      <w:r>
        <w:rPr>
          <w:rFonts w:hint="eastAsia" w:ascii="楷体" w:hAnsi="楷体" w:eastAsia="楷体" w:cs="Arial"/>
          <w:b/>
          <w:bCs/>
          <w:color w:val="000000"/>
          <w:kern w:val="0"/>
          <w:sz w:val="32"/>
          <w:szCs w:val="32"/>
        </w:rPr>
        <w:t>第一章 总 则</w:t>
      </w:r>
    </w:p>
    <w:p>
      <w:pPr>
        <w:widowControl/>
        <w:spacing w:line="660" w:lineRule="exac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　　</w:t>
      </w:r>
      <w:r>
        <w:rPr>
          <w:rFonts w:hint="eastAsia" w:ascii="仿宋_GB2312" w:hAnsi="ˎ̥" w:eastAsia="仿宋_GB2312" w:cs="Arial"/>
          <w:b/>
          <w:color w:val="000000"/>
          <w:kern w:val="0"/>
          <w:sz w:val="32"/>
          <w:szCs w:val="32"/>
        </w:rPr>
        <w:t>第一条</w:t>
      </w:r>
      <w:r>
        <w:rPr>
          <w:rFonts w:hint="eastAsia" w:ascii="仿宋_GB2312" w:hAnsi="ˎ̥" w:eastAsia="仿宋_GB2312" w:cs="Arial"/>
          <w:color w:val="000000"/>
          <w:kern w:val="0"/>
          <w:sz w:val="32"/>
          <w:szCs w:val="32"/>
        </w:rPr>
        <w:t>（制定目的）　为规范食品经营许可，根据《中华人民共和国食品安全法》、《食品经营许可管理办法》、《食品经营许可审查通则》（以下简称《通则》）等法律法规规章的规定，结合深圳市实际情况制定本标准。</w:t>
      </w:r>
    </w:p>
    <w:p>
      <w:pPr>
        <w:widowControl/>
        <w:spacing w:line="660" w:lineRule="exac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　　</w:t>
      </w:r>
      <w:r>
        <w:rPr>
          <w:rFonts w:hint="eastAsia" w:ascii="仿宋_GB2312" w:hAnsi="ˎ̥" w:eastAsia="仿宋_GB2312" w:cs="Arial"/>
          <w:b/>
          <w:color w:val="000000"/>
          <w:kern w:val="0"/>
          <w:sz w:val="32"/>
          <w:szCs w:val="32"/>
        </w:rPr>
        <w:t>第二条</w:t>
      </w:r>
      <w:r>
        <w:rPr>
          <w:rFonts w:hint="eastAsia" w:ascii="仿宋_GB2312" w:hAnsi="ˎ̥" w:eastAsia="仿宋_GB2312" w:cs="Arial"/>
          <w:color w:val="000000"/>
          <w:kern w:val="0"/>
          <w:sz w:val="32"/>
          <w:szCs w:val="32"/>
        </w:rPr>
        <w:t>（适用范围）　本标准适用于深圳市食品药品监督管理部门对食品经营许可申请的审查。</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第三条</w:t>
      </w:r>
      <w:r>
        <w:rPr>
          <w:rFonts w:hint="eastAsia" w:ascii="仿宋_GB2312" w:hAnsi="ˎ̥" w:eastAsia="仿宋_GB2312" w:cs="Arial"/>
          <w:color w:val="000000"/>
          <w:kern w:val="0"/>
          <w:sz w:val="32"/>
          <w:szCs w:val="32"/>
        </w:rPr>
        <w:t>（分类审查原则）　食品药品监督管理部门按照主体业态、食品经营项目，并考虑风险高低对食品经营许可申请进行分类审查。</w:t>
      </w:r>
    </w:p>
    <w:p>
      <w:pPr>
        <w:autoSpaceDE w:val="0"/>
        <w:autoSpaceDN w:val="0"/>
        <w:adjustRightInd w:val="0"/>
        <w:spacing w:line="660" w:lineRule="exact"/>
        <w:ind w:firstLine="630" w:firstLineChars="196"/>
        <w:rPr>
          <w:rFonts w:ascii="仿宋_GB2312" w:hAnsi="宋体" w:eastAsia="仿宋_GB2312" w:cs="Times New Roman"/>
          <w:color w:val="000000"/>
          <w:sz w:val="32"/>
          <w:szCs w:val="32"/>
        </w:rPr>
      </w:pPr>
      <w:r>
        <w:rPr>
          <w:rFonts w:hint="eastAsia" w:ascii="仿宋_GB2312" w:hAnsi="ˎ̥" w:eastAsia="仿宋_GB2312" w:cs="Arial"/>
          <w:b/>
          <w:color w:val="000000"/>
          <w:kern w:val="0"/>
          <w:sz w:val="32"/>
          <w:szCs w:val="32"/>
        </w:rPr>
        <w:t>第四条</w:t>
      </w:r>
      <w:r>
        <w:rPr>
          <w:rFonts w:hint="eastAsia" w:ascii="仿宋_GB2312" w:hAnsi="ˎ̥" w:eastAsia="仿宋_GB2312" w:cs="Arial"/>
          <w:color w:val="000000"/>
          <w:kern w:val="0"/>
          <w:sz w:val="32"/>
          <w:szCs w:val="32"/>
        </w:rPr>
        <w:t>（审查标准分类）  食品经营许可审查标准共分为八类，第一类：食品销售经营者（不含食品销售连锁企业总部）。第二类：餐馆（含大型餐馆、中型餐馆、小型餐馆），单位食堂。第三类：集体用餐配送单位，中央厨房。第四类：糕点店，饮品店。第五类：微小餐饮。第六类：校外午托机构食堂。第七类：食品销售连锁企业总部，餐饮服务连锁企业总部，餐饮管理企业。</w:t>
      </w:r>
      <w:r>
        <w:rPr>
          <w:rFonts w:hint="eastAsia" w:ascii="仿宋_GB2312" w:hAnsi="宋体" w:eastAsia="仿宋_GB2312" w:cs="Times New Roman"/>
          <w:color w:val="000000"/>
          <w:sz w:val="32"/>
          <w:szCs w:val="32"/>
        </w:rPr>
        <w:t>第八类：食品销售和餐饮服务兼营单位（既有食品销售又有食品制售的食品经营单位）。</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第五条</w:t>
      </w:r>
      <w:r>
        <w:rPr>
          <w:rFonts w:hint="eastAsia" w:ascii="仿宋_GB2312" w:hAnsi="ˎ̥" w:eastAsia="仿宋_GB2312" w:cs="Arial"/>
          <w:color w:val="000000"/>
          <w:kern w:val="0"/>
          <w:sz w:val="32"/>
          <w:szCs w:val="32"/>
        </w:rPr>
        <w:t xml:space="preserve">（主体业态分类）  </w:t>
      </w:r>
      <w:r>
        <w:rPr>
          <w:rFonts w:ascii="仿宋_GB2312" w:hAnsi="ˎ̥" w:eastAsia="仿宋_GB2312" w:cs="Arial"/>
          <w:color w:val="000000"/>
          <w:kern w:val="0"/>
          <w:sz w:val="32"/>
          <w:szCs w:val="32"/>
        </w:rPr>
        <w:t>食品经营主体业态分为食品销售经营者、餐饮服务经营者、单位食堂。</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第六条</w:t>
      </w:r>
      <w:r>
        <w:rPr>
          <w:rFonts w:hint="eastAsia" w:ascii="仿宋_GB2312" w:hAnsi="ˎ̥" w:eastAsia="仿宋_GB2312" w:cs="Arial"/>
          <w:color w:val="000000"/>
          <w:kern w:val="0"/>
          <w:sz w:val="32"/>
          <w:szCs w:val="32"/>
        </w:rPr>
        <w:t>（食品销售经营者类别）  食品销售经营者包括销售食品的商场超市、便利店、食杂店、食品贸易商、酒类批发商、通过自动售货设备销售食品的经营者（以下简称食品自动销售售货商）、网络食品销售商、食品销售连锁企业总部等具体业态。食品销售经营者具体业态应在主体业态后以括号标注。</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第七条</w:t>
      </w:r>
      <w:r>
        <w:rPr>
          <w:rFonts w:hint="eastAsia" w:ascii="仿宋_GB2312" w:hAnsi="ˎ̥" w:eastAsia="仿宋_GB2312" w:cs="Arial"/>
          <w:color w:val="000000"/>
          <w:kern w:val="0"/>
          <w:sz w:val="32"/>
          <w:szCs w:val="32"/>
        </w:rPr>
        <w:t>（餐饮服务经营者类别）  餐饮服务经营者包括大型餐馆、中型餐馆、小型餐馆、中央厨房、集体用餐配送单位、饮品店、糕点店、微小餐饮、餐饮服务连锁企业总部、餐饮管理企业等具体业态。餐饮服务经营者的具体业态应在主体业态后以括号标注。</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第八条</w:t>
      </w:r>
      <w:r>
        <w:rPr>
          <w:rFonts w:hint="eastAsia" w:ascii="仿宋_GB2312" w:hAnsi="ˎ̥" w:eastAsia="仿宋_GB2312" w:cs="Arial"/>
          <w:color w:val="000000"/>
          <w:kern w:val="0"/>
          <w:sz w:val="32"/>
          <w:szCs w:val="32"/>
        </w:rPr>
        <w:t>（单位食堂类别）  单位食堂，包括学校食堂、幼儿园食堂、校外午托机构食堂、职工食堂、养老机构食堂、工地食堂等。单位食堂具体类型应在主体业态后以括号标注。</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第九条</w:t>
      </w:r>
      <w:r>
        <w:rPr>
          <w:rFonts w:hint="eastAsia" w:ascii="仿宋_GB2312" w:hAnsi="ˎ̥" w:eastAsia="仿宋_GB2312" w:cs="Arial"/>
          <w:color w:val="000000"/>
          <w:kern w:val="0"/>
          <w:sz w:val="32"/>
          <w:szCs w:val="32"/>
        </w:rPr>
        <w:t xml:space="preserve">（主体业态标注）  </w:t>
      </w:r>
      <w:r>
        <w:rPr>
          <w:rFonts w:ascii="仿宋_GB2312" w:hAnsi="ˎ̥" w:eastAsia="仿宋_GB2312" w:cs="Arial"/>
          <w:color w:val="000000"/>
          <w:kern w:val="0"/>
          <w:sz w:val="32"/>
          <w:szCs w:val="32"/>
        </w:rPr>
        <w:t>食品经营者申请通过网络经营，应当在主体业态后以括号标注。食品经营主体在经营场所外设置仓库（包括自有和租赁）的，还应当在</w:t>
      </w:r>
      <w:r>
        <w:rPr>
          <w:rFonts w:hint="eastAsia" w:ascii="仿宋_GB2312" w:hAnsi="ˎ̥" w:eastAsia="仿宋_GB2312" w:cs="Arial"/>
          <w:color w:val="000000"/>
          <w:kern w:val="0"/>
          <w:sz w:val="32"/>
          <w:szCs w:val="32"/>
        </w:rPr>
        <w:t>食品经营许可证</w:t>
      </w:r>
      <w:r>
        <w:rPr>
          <w:rFonts w:ascii="仿宋_GB2312" w:hAnsi="ˎ̥" w:eastAsia="仿宋_GB2312" w:cs="Arial"/>
          <w:color w:val="000000"/>
          <w:kern w:val="0"/>
          <w:sz w:val="32"/>
          <w:szCs w:val="32"/>
        </w:rPr>
        <w:t>副本中载明仓库具体地址。</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第十条</w:t>
      </w:r>
      <w:r>
        <w:rPr>
          <w:rFonts w:hint="eastAsia" w:ascii="仿宋_GB2312" w:hAnsi="ˎ̥" w:eastAsia="仿宋_GB2312" w:cs="Arial"/>
          <w:color w:val="000000"/>
          <w:kern w:val="0"/>
          <w:sz w:val="32"/>
          <w:szCs w:val="32"/>
        </w:rPr>
        <w:t>（食品经营项目）  食品经营项目分为预包装食品销售（含冷藏冷冻食品、不含冷藏冷冻食品）、散装食品销售（含冷藏冷冻食品、不含冷藏冷冻食品）、特殊食品销售（保健食品、特殊医学用途配方食品、婴幼儿配方乳粉、其他婴幼儿配方食品）、其他类食品销售；热食类食品制售、冷食类食品制售、生食类食品制售、糕点类食品制售（含裱花类糕点，不含裱花类糕点）、自制饮品制售、半成品制售、其他类食品制售（具体到品种</w:t>
      </w:r>
      <w:r>
        <w:rPr>
          <w:rFonts w:ascii="仿宋_GB2312" w:hAnsi="ˎ̥" w:eastAsia="仿宋_GB2312" w:cs="Arial"/>
          <w:color w:val="000000"/>
          <w:kern w:val="0"/>
          <w:sz w:val="32"/>
          <w:szCs w:val="32"/>
        </w:rPr>
        <w:t>**</w:t>
      </w:r>
      <w:r>
        <w:rPr>
          <w:rFonts w:hint="eastAsia" w:ascii="仿宋_GB2312" w:hAnsi="ˎ̥" w:eastAsia="仿宋_GB2312" w:cs="Arial"/>
          <w:color w:val="000000"/>
          <w:kern w:val="0"/>
          <w:sz w:val="32"/>
          <w:szCs w:val="32"/>
        </w:rPr>
        <w:t>）；食品经营管理等。</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第十一条</w:t>
      </w:r>
      <w:r>
        <w:rPr>
          <w:rFonts w:hint="eastAsia" w:ascii="仿宋_GB2312" w:hAnsi="ˎ̥" w:eastAsia="仿宋_GB2312" w:cs="Arial"/>
          <w:color w:val="000000"/>
          <w:kern w:val="0"/>
          <w:sz w:val="32"/>
          <w:szCs w:val="32"/>
        </w:rPr>
        <w:t xml:space="preserve">（散装熟食、散装酒标注）  </w:t>
      </w:r>
      <w:r>
        <w:rPr>
          <w:rFonts w:ascii="仿宋_GB2312" w:hAnsi="ˎ̥" w:eastAsia="仿宋_GB2312" w:cs="Arial"/>
          <w:color w:val="000000"/>
          <w:kern w:val="0"/>
          <w:sz w:val="32"/>
          <w:szCs w:val="32"/>
        </w:rPr>
        <w:t>申请散装熟食</w:t>
      </w:r>
      <w:r>
        <w:rPr>
          <w:rFonts w:hint="eastAsia" w:ascii="仿宋_GB2312" w:hAnsi="ˎ̥" w:eastAsia="仿宋_GB2312" w:cs="Arial"/>
          <w:color w:val="000000"/>
          <w:kern w:val="0"/>
          <w:sz w:val="32"/>
          <w:szCs w:val="32"/>
        </w:rPr>
        <w:t>、散装酒</w:t>
      </w:r>
      <w:r>
        <w:rPr>
          <w:rFonts w:ascii="仿宋_GB2312" w:hAnsi="ˎ̥" w:eastAsia="仿宋_GB2312" w:cs="Arial"/>
          <w:color w:val="000000"/>
          <w:kern w:val="0"/>
          <w:sz w:val="32"/>
          <w:szCs w:val="32"/>
        </w:rPr>
        <w:t>销售的，应当在散装食品销售项目后以括号标注</w:t>
      </w:r>
      <w:r>
        <w:rPr>
          <w:rFonts w:hint="eastAsia" w:ascii="仿宋_GB2312" w:hAnsi="ˎ̥" w:eastAsia="仿宋_GB2312" w:cs="Arial"/>
          <w:color w:val="000000"/>
          <w:kern w:val="0"/>
          <w:sz w:val="32"/>
          <w:szCs w:val="32"/>
        </w:rPr>
        <w:t>，</w:t>
      </w:r>
      <w:r>
        <w:rPr>
          <w:rFonts w:ascii="仿宋_GB2312" w:hAnsi="ˎ̥" w:eastAsia="仿宋_GB2312" w:cs="Arial"/>
          <w:color w:val="000000"/>
          <w:kern w:val="0"/>
          <w:sz w:val="32"/>
          <w:szCs w:val="32"/>
        </w:rPr>
        <w:t>散装酒必须为获得生产许可的生产企业生产的产品，经营者不得自行加工或兑制、配制酒类出售。餐饮服务</w:t>
      </w:r>
      <w:r>
        <w:rPr>
          <w:rFonts w:hint="eastAsia" w:ascii="仿宋_GB2312" w:hAnsi="ˎ̥" w:eastAsia="仿宋_GB2312" w:cs="Arial"/>
          <w:color w:val="000000"/>
          <w:kern w:val="0"/>
          <w:sz w:val="32"/>
          <w:szCs w:val="32"/>
        </w:rPr>
        <w:t>经营者如申请</w:t>
      </w:r>
      <w:r>
        <w:rPr>
          <w:rFonts w:ascii="仿宋_GB2312" w:hAnsi="ˎ̥" w:eastAsia="仿宋_GB2312" w:cs="Arial"/>
          <w:color w:val="000000"/>
          <w:kern w:val="0"/>
          <w:sz w:val="32"/>
          <w:szCs w:val="32"/>
        </w:rPr>
        <w:t>提供自酿酒</w:t>
      </w:r>
      <w:r>
        <w:rPr>
          <w:rFonts w:hint="eastAsia" w:ascii="仿宋_GB2312" w:hAnsi="ˎ̥" w:eastAsia="仿宋_GB2312" w:cs="Arial"/>
          <w:color w:val="000000"/>
          <w:kern w:val="0"/>
          <w:sz w:val="32"/>
          <w:szCs w:val="32"/>
        </w:rPr>
        <w:t>的，应当在自制饮品制售后以括号标注。</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第十二条</w:t>
      </w:r>
      <w:r>
        <w:rPr>
          <w:rFonts w:hint="eastAsia" w:ascii="仿宋_GB2312" w:hAnsi="ˎ̥" w:eastAsia="仿宋_GB2312" w:cs="Arial"/>
          <w:color w:val="000000"/>
          <w:kern w:val="0"/>
          <w:sz w:val="32"/>
          <w:szCs w:val="32"/>
        </w:rPr>
        <w:t>（主体业态申报）  申请者应根据实际经营情况申报一种主体业态。对多种经营项目的食品经营者，主体业态按其主要经营项目归类。</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第十三条</w:t>
      </w:r>
      <w:r>
        <w:rPr>
          <w:rFonts w:hint="eastAsia" w:ascii="仿宋_GB2312" w:hAnsi="ˎ̥" w:eastAsia="仿宋_GB2312" w:cs="Arial"/>
          <w:color w:val="000000"/>
          <w:kern w:val="0"/>
          <w:sz w:val="32"/>
          <w:szCs w:val="32"/>
        </w:rPr>
        <w:t xml:space="preserve">（商场超市主体业态）  </w:t>
      </w:r>
      <w:r>
        <w:rPr>
          <w:rFonts w:hint="eastAsia" w:ascii="仿宋_GB2312" w:hAnsi="宋体" w:eastAsia="仿宋_GB2312" w:cs="Times New Roman"/>
          <w:color w:val="000000"/>
          <w:sz w:val="32"/>
          <w:szCs w:val="32"/>
        </w:rPr>
        <w:t>既从事食品销售又从事食品制售的商场超市的主体业态为：食品销售经营者（商超超市）、餐饮服务经营者（其它餐饮服务经营者）</w:t>
      </w:r>
      <w:r>
        <w:rPr>
          <w:rFonts w:hint="eastAsia" w:ascii="仿宋_GB2312" w:hAnsi="ˎ̥" w:eastAsia="仿宋_GB2312" w:cs="Arial"/>
          <w:color w:val="000000"/>
          <w:kern w:val="0"/>
          <w:sz w:val="32"/>
          <w:szCs w:val="32"/>
        </w:rPr>
        <w:t>，按照第八类审查标准进行审查。</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第十四条</w:t>
      </w:r>
      <w:r>
        <w:rPr>
          <w:rFonts w:hint="eastAsia" w:ascii="仿宋_GB2312" w:hAnsi="ˎ̥" w:eastAsia="仿宋_GB2312" w:cs="Arial"/>
          <w:color w:val="000000"/>
          <w:kern w:val="0"/>
          <w:sz w:val="32"/>
          <w:szCs w:val="32"/>
        </w:rPr>
        <w:t>（网络食品销售）  无实体门店的网络食品销售商不得申请所有食品制售项目以及散装熟食、散装酒销售项目。</w:t>
      </w:r>
    </w:p>
    <w:p>
      <w:pPr>
        <w:widowControl/>
        <w:spacing w:beforeLines="50" w:afterLines="50" w:line="660" w:lineRule="exact"/>
        <w:jc w:val="center"/>
        <w:rPr>
          <w:rFonts w:ascii="楷体" w:hAnsi="楷体" w:eastAsia="楷体" w:cs="Arial"/>
          <w:b/>
          <w:bCs/>
          <w:color w:val="000000"/>
          <w:kern w:val="0"/>
          <w:sz w:val="32"/>
          <w:szCs w:val="32"/>
        </w:rPr>
      </w:pPr>
      <w:r>
        <w:rPr>
          <w:rFonts w:hint="eastAsia" w:ascii="仿宋_GB2312" w:hAnsi="ˎ̥" w:eastAsia="仿宋_GB2312" w:cs="Arial"/>
          <w:color w:val="000000"/>
          <w:kern w:val="0"/>
          <w:sz w:val="32"/>
          <w:szCs w:val="32"/>
        </w:rPr>
        <w:t>　</w:t>
      </w:r>
      <w:r>
        <w:rPr>
          <w:rFonts w:hint="eastAsia" w:ascii="楷体" w:hAnsi="楷体" w:eastAsia="楷体" w:cs="Arial"/>
          <w:b/>
          <w:bCs/>
          <w:color w:val="000000"/>
          <w:kern w:val="0"/>
          <w:sz w:val="32"/>
          <w:szCs w:val="32"/>
        </w:rPr>
        <w:t>第二章 第一类食品经营许可审查标准</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第十五条</w:t>
      </w:r>
      <w:r>
        <w:rPr>
          <w:rFonts w:hint="eastAsia" w:ascii="仿宋_GB2312" w:hAnsi="ˎ̥" w:eastAsia="仿宋_GB2312" w:cs="Arial"/>
          <w:color w:val="000000"/>
          <w:kern w:val="0"/>
          <w:sz w:val="32"/>
          <w:szCs w:val="32"/>
        </w:rPr>
        <w:t>（审查标准）</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食品销售经营者应当具有与经营的食品品种、数量相适应的食品经营和贮存场所。</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食品销售经营者经营场所和贮存场所的设置和设备设施应当符合《通则》的规定。具体核查项目和判定标准见《第一类食品经营许可现场核查表》（附表1）。</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第十六条</w:t>
      </w:r>
      <w:r>
        <w:rPr>
          <w:rFonts w:hint="eastAsia" w:ascii="仿宋_GB2312" w:hAnsi="ˎ̥" w:eastAsia="仿宋_GB2312" w:cs="Arial"/>
          <w:color w:val="000000"/>
          <w:kern w:val="0"/>
          <w:sz w:val="32"/>
          <w:szCs w:val="32"/>
        </w:rPr>
        <w:t>（冷藏冷冻食品设备要求）</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申请经营项目含冷藏冷冻食品的，应配备与经营品种、数量相适应的冷藏冷冻设备，设备应当保证食品贮存所需的温度等要求。</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第十七条</w:t>
      </w:r>
      <w:r>
        <w:rPr>
          <w:rFonts w:hint="eastAsia" w:ascii="仿宋_GB2312" w:hAnsi="ˎ̥" w:eastAsia="仿宋_GB2312" w:cs="Arial"/>
          <w:color w:val="000000"/>
          <w:kern w:val="0"/>
          <w:sz w:val="32"/>
          <w:szCs w:val="32"/>
        </w:rPr>
        <w:t>（散装食品经营要求）</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申请销售散装食品的，应配备与其经营的食品品种相适应的洗涤消毒设施。</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散装食品与其他商品应有明显的区域划分或隔离措施，与生鲜禽畜、水产品应有一定距离的物理隔离。</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直接入口的散装食品应当有防尘、防蝇设施，直接接触食品的工具、容器和包装材料等应当具有符合食品安全标准的产品合格证明，直接接触食品的从业人员应当具有有效的健康证明。</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第十八条</w:t>
      </w:r>
      <w:r>
        <w:rPr>
          <w:rFonts w:hint="eastAsia" w:ascii="仿宋_GB2312" w:hAnsi="ˎ̥" w:eastAsia="仿宋_GB2312" w:cs="Arial"/>
          <w:color w:val="000000"/>
          <w:kern w:val="0"/>
          <w:sz w:val="32"/>
          <w:szCs w:val="32"/>
        </w:rPr>
        <w:t>（散装熟食经营要求）</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申请销售散装熟食制品、散装酒的，应提交与挂钩生产单位的合作协议（合同），提交生产单位的《食品生产许可证》或《食品小作坊登记证》等有效的许可证明材料。</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销售散装熟食应有专用操作区域，配备具有防蝇、防尘、防鼠及加热或冷藏功能的密闭熟食柜，设置可开合的取物窗（门），配备专用工（用）具及容器夹取及售卖。</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第十九条</w:t>
      </w:r>
      <w:r>
        <w:rPr>
          <w:rFonts w:hint="eastAsia" w:ascii="仿宋_GB2312" w:hAnsi="ˎ̥" w:eastAsia="仿宋_GB2312" w:cs="Arial"/>
          <w:color w:val="000000"/>
          <w:kern w:val="0"/>
          <w:sz w:val="32"/>
          <w:szCs w:val="32"/>
        </w:rPr>
        <w:t>（自动售货设备经营要求）</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食品自动售货销售商，还应提交自动售货设备的产品合格证明、具体放置地点以及有关食品经营许可证、经营者联系方式公示方法的说明材料。</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第二十条</w:t>
      </w:r>
      <w:r>
        <w:rPr>
          <w:rFonts w:hint="eastAsia" w:ascii="仿宋_GB2312" w:hAnsi="ˎ̥" w:eastAsia="仿宋_GB2312" w:cs="Arial"/>
          <w:color w:val="000000"/>
          <w:kern w:val="0"/>
          <w:sz w:val="32"/>
          <w:szCs w:val="32"/>
        </w:rPr>
        <w:t>（网络食品经营要求）</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网络食品销售商，应当向许可机关提交具有可现场登录申请人网站、网页或网店等功能的设备设施清单，并自其入网之日起</w:t>
      </w:r>
      <w:r>
        <w:rPr>
          <w:rFonts w:ascii="仿宋_GB2312" w:hAnsi="ˎ̥" w:eastAsia="仿宋_GB2312" w:cs="Arial"/>
          <w:color w:val="000000"/>
          <w:kern w:val="0"/>
          <w:sz w:val="32"/>
          <w:szCs w:val="32"/>
        </w:rPr>
        <w:t>20个工作日内</w:t>
      </w:r>
      <w:r>
        <w:rPr>
          <w:rFonts w:hint="eastAsia" w:ascii="仿宋_GB2312" w:hAnsi="ˎ̥" w:eastAsia="仿宋_GB2312" w:cs="Arial"/>
          <w:color w:val="000000"/>
          <w:kern w:val="0"/>
          <w:sz w:val="32"/>
          <w:szCs w:val="32"/>
        </w:rPr>
        <w:t>将其网址、</w:t>
      </w:r>
      <w:r>
        <w:rPr>
          <w:rFonts w:ascii="仿宋_GB2312" w:hAnsi="ˎ̥" w:eastAsia="仿宋_GB2312" w:cs="Arial"/>
          <w:color w:val="000000"/>
          <w:kern w:val="0"/>
          <w:sz w:val="32"/>
          <w:szCs w:val="32"/>
        </w:rPr>
        <w:t>IP</w:t>
      </w:r>
      <w:r>
        <w:rPr>
          <w:rFonts w:hint="eastAsia" w:ascii="仿宋_GB2312" w:hAnsi="ˎ̥" w:eastAsia="仿宋_GB2312" w:cs="Arial"/>
          <w:color w:val="000000"/>
          <w:kern w:val="0"/>
          <w:sz w:val="32"/>
          <w:szCs w:val="32"/>
        </w:rPr>
        <w:t>地址以及有关食品经营许可证、经营者联系方式公示方法等信息向原许可机关备案。</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第二十一条</w:t>
      </w:r>
      <w:r>
        <w:rPr>
          <w:rFonts w:hint="eastAsia" w:ascii="仿宋_GB2312" w:hAnsi="ˎ̥" w:eastAsia="仿宋_GB2312" w:cs="Arial"/>
          <w:color w:val="000000"/>
          <w:kern w:val="0"/>
          <w:sz w:val="32"/>
          <w:szCs w:val="32"/>
        </w:rPr>
        <w:t>（特殊食品经营要求）</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申请特殊食品销售（保健食品、特殊医学用途配方食品、婴幼儿配方乳粉、其他婴幼儿配方食品）的经营者，应当在经营场所划定专门的区域或柜台、货架摆放、销售，并设立提示牌，注明“</w:t>
      </w:r>
      <w:r>
        <w:rPr>
          <w:rFonts w:ascii="仿宋_GB2312" w:hAnsi="ˎ̥" w:eastAsia="仿宋_GB2312" w:cs="Arial"/>
          <w:color w:val="000000"/>
          <w:kern w:val="0"/>
          <w:sz w:val="32"/>
          <w:szCs w:val="32"/>
        </w:rPr>
        <w:t>****</w:t>
      </w:r>
      <w:r>
        <w:rPr>
          <w:rFonts w:hint="eastAsia" w:ascii="仿宋_GB2312" w:hAnsi="ˎ̥" w:eastAsia="仿宋_GB2312" w:cs="Arial"/>
          <w:color w:val="000000"/>
          <w:kern w:val="0"/>
          <w:sz w:val="32"/>
          <w:szCs w:val="32"/>
        </w:rPr>
        <w:t>销售专区（或专柜）”字样，提示牌为绿底白字，字体为黑体，字体大小可根据设立的专柜或专区的空间大小而定。</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销售婴幼儿配方乳粉的，经营场所还应当配备必要的信息化设备，以满足婴幼儿配方乳粉等重点食品电子追溯系统的实施条件。</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第二十二条</w:t>
      </w:r>
      <w:r>
        <w:rPr>
          <w:rFonts w:hint="eastAsia" w:ascii="仿宋_GB2312" w:hAnsi="ˎ̥" w:eastAsia="仿宋_GB2312" w:cs="Arial"/>
          <w:color w:val="000000"/>
          <w:kern w:val="0"/>
          <w:sz w:val="32"/>
          <w:szCs w:val="32"/>
        </w:rPr>
        <w:t>（食品贸易和销售连锁企业总部经营要求）</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食品贸易商、食品销售连锁企业总部应当有固定、独立的办公场所，其办公场所视为经营场所，经营场所可不必配备食品销售设施设备。</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有食品贮存场所的，申请时应当提供食品贮存场所地址、面积、设备设施等信息。</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第二十三条</w:t>
      </w:r>
      <w:r>
        <w:rPr>
          <w:rFonts w:hint="eastAsia" w:ascii="仿宋_GB2312" w:hAnsi="ˎ̥" w:eastAsia="仿宋_GB2312" w:cs="Arial"/>
          <w:color w:val="000000"/>
          <w:kern w:val="0"/>
          <w:sz w:val="32"/>
          <w:szCs w:val="32"/>
        </w:rPr>
        <w:t>（外设食品贮存场所要求）</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食品销售经营者在经营场所外另设食品贮存场所的，在申请许可时，应当将食品贮存场所地址、面积、设备设施等信息一并填报。</w:t>
      </w:r>
      <w:r>
        <w:rPr>
          <w:rFonts w:ascii="仿宋_GB2312" w:hAnsi="ˎ̥" w:eastAsia="仿宋_GB2312" w:cs="Arial"/>
          <w:color w:val="000000"/>
          <w:kern w:val="0"/>
          <w:sz w:val="32"/>
          <w:szCs w:val="32"/>
        </w:rPr>
        <w:t xml:space="preserve"> </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食品贮存场所、自动售货设备跨辖区设置的，经营场所所在地许可机关应当通报跨辖区所在地的同级许可机关。</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第二十四条</w:t>
      </w:r>
      <w:r>
        <w:rPr>
          <w:rFonts w:hint="eastAsia" w:ascii="仿宋_GB2312" w:hAnsi="ˎ̥" w:eastAsia="仿宋_GB2312" w:cs="Arial"/>
          <w:color w:val="000000"/>
          <w:kern w:val="0"/>
          <w:sz w:val="32"/>
          <w:szCs w:val="32"/>
        </w:rPr>
        <w:t>（现场制售食品的审查）</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食品销售经营者在其经营场所内进行热食类、冷食类、生食类、糕点和饮品等食品加工制售，相应按第二类或第四类许可核查要求进行核查。</w:t>
      </w:r>
    </w:p>
    <w:p>
      <w:pPr>
        <w:widowControl/>
        <w:spacing w:beforeLines="50" w:afterLines="50" w:line="660" w:lineRule="exact"/>
        <w:jc w:val="center"/>
        <w:rPr>
          <w:rFonts w:ascii="楷体" w:hAnsi="楷体" w:eastAsia="楷体" w:cs="Arial"/>
          <w:color w:val="000000"/>
          <w:kern w:val="0"/>
          <w:sz w:val="32"/>
          <w:szCs w:val="32"/>
        </w:rPr>
      </w:pPr>
      <w:r>
        <w:rPr>
          <w:rFonts w:hint="eastAsia" w:ascii="楷体" w:hAnsi="楷体" w:eastAsia="楷体" w:cs="Arial"/>
          <w:b/>
          <w:bCs/>
          <w:color w:val="000000"/>
          <w:kern w:val="0"/>
          <w:sz w:val="32"/>
          <w:szCs w:val="32"/>
        </w:rPr>
        <w:t>第三章 第二类食品经营许可审查标准</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第二十五条</w:t>
      </w:r>
      <w:r>
        <w:rPr>
          <w:rFonts w:hint="eastAsia" w:ascii="仿宋_GB2312" w:hAnsi="ˎ̥" w:eastAsia="仿宋_GB2312" w:cs="Arial"/>
          <w:color w:val="000000"/>
          <w:kern w:val="0"/>
          <w:sz w:val="32"/>
          <w:szCs w:val="32"/>
        </w:rPr>
        <w:t>（审查标准）</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食品加工经营场所和设备设施应当符合《通则》的规定。</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通过采用透明玻璃窗(或玻璃幕墙)、视频显示、隔断矮墙或设置参观窗口等方式方法，将餐饮服务关键部位与环节均进行展示。</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单位食堂的面积应当与就餐人数、加工和供应品种及数量相适应。食品处理区的面积不得小于</w:t>
      </w:r>
      <w:r>
        <w:rPr>
          <w:rFonts w:ascii="仿宋_GB2312" w:hAnsi="ˎ̥" w:eastAsia="仿宋_GB2312" w:cs="Arial"/>
          <w:color w:val="000000"/>
          <w:kern w:val="0"/>
          <w:sz w:val="32"/>
          <w:szCs w:val="32"/>
        </w:rPr>
        <w:t>30</w:t>
      </w:r>
      <w:r>
        <w:rPr>
          <w:rFonts w:hint="eastAsia" w:ascii="宋体" w:hAnsi="宋体" w:eastAsia="宋体" w:cs="宋体"/>
          <w:color w:val="000000"/>
          <w:kern w:val="0"/>
          <w:sz w:val="32"/>
          <w:szCs w:val="32"/>
        </w:rPr>
        <w:t>㎡</w:t>
      </w:r>
      <w:r>
        <w:rPr>
          <w:rFonts w:hint="eastAsia" w:ascii="仿宋_GB2312" w:hAnsi="仿宋_GB2312" w:eastAsia="仿宋_GB2312" w:cs="仿宋_GB2312"/>
          <w:color w:val="000000"/>
          <w:kern w:val="0"/>
          <w:sz w:val="32"/>
          <w:szCs w:val="32"/>
        </w:rPr>
        <w:t>，就餐人数人均面积应当不小于</w:t>
      </w:r>
      <w:r>
        <w:rPr>
          <w:rFonts w:ascii="仿宋_GB2312" w:hAnsi="ˎ̥" w:eastAsia="仿宋_GB2312" w:cs="Arial"/>
          <w:color w:val="000000"/>
          <w:kern w:val="0"/>
          <w:sz w:val="32"/>
          <w:szCs w:val="32"/>
        </w:rPr>
        <w:t>0.2</w:t>
      </w:r>
      <w:r>
        <w:rPr>
          <w:rFonts w:hint="eastAsia" w:ascii="宋体" w:hAnsi="宋体" w:eastAsia="宋体" w:cs="宋体"/>
          <w:color w:val="000000"/>
          <w:kern w:val="0"/>
          <w:sz w:val="32"/>
          <w:szCs w:val="32"/>
        </w:rPr>
        <w:t>㎡</w:t>
      </w:r>
      <w:r>
        <w:rPr>
          <w:rFonts w:hint="eastAsia" w:ascii="仿宋_GB2312" w:hAnsi="仿宋_GB2312" w:eastAsia="仿宋_GB2312" w:cs="仿宋_GB2312"/>
          <w:color w:val="000000"/>
          <w:kern w:val="0"/>
          <w:sz w:val="32"/>
          <w:szCs w:val="32"/>
        </w:rPr>
        <w:t>。</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各级各类学校食堂的备餐场所应当按专间要求设置。</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其他单位食堂和其他集中加工、当场分餐食用的餐饮经营者的备餐场所，可根据实际情况按照专用操作场所或专间的要求设置。</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对外承包的单位食堂</w:t>
      </w:r>
      <w:r>
        <w:rPr>
          <w:rFonts w:ascii="仿宋_GB2312" w:hAnsi="ˎ̥" w:eastAsia="仿宋_GB2312" w:cs="Arial"/>
          <w:color w:val="000000"/>
          <w:kern w:val="0"/>
          <w:sz w:val="32"/>
          <w:szCs w:val="32"/>
        </w:rPr>
        <w:t>,</w:t>
      </w:r>
      <w:r>
        <w:rPr>
          <w:rFonts w:hint="eastAsia" w:ascii="仿宋_GB2312" w:hAnsi="ˎ̥" w:eastAsia="仿宋_GB2312" w:cs="Arial"/>
          <w:color w:val="000000"/>
          <w:kern w:val="0"/>
          <w:sz w:val="32"/>
          <w:szCs w:val="32"/>
        </w:rPr>
        <w:t>应提交与承包者签订的承包合同以及承包者含有“食品经营管理”类经营项目的食品经营许可证等资质证明复印件。</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开放式厨房还须符合以下要求：食品烹调场所与就餐场所之间应有操作台或其它物理隔离设施。就餐场所窗户应为封闭式或装有防蝇防尘设施，门应设防蝇防尘设施，宜设空气幕。食品原料粗加工、餐具清洗消毒场所应与就餐场所物理隔断。</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具体核查项目和判定标准见《第二类食品经营许可现场核查表》（附表2）。</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第二十六条</w:t>
      </w:r>
      <w:r>
        <w:rPr>
          <w:rFonts w:hint="eastAsia" w:ascii="仿宋_GB2312" w:hAnsi="ˎ̥" w:eastAsia="仿宋_GB2312" w:cs="Arial"/>
          <w:color w:val="000000"/>
          <w:kern w:val="0"/>
          <w:sz w:val="32"/>
          <w:szCs w:val="32"/>
        </w:rPr>
        <w:t>（洗消设施设置）　食品处理区内的粗加工操作场所应当根据加工品种和规模相应设置食品原料清洗水池，保障动物性食品、植物性食品、水产品三类食品原料能分开清洗。</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设置专用的餐用具清洗消毒水池，与食品原料、清洁用具及非直接接触食品的工具、容器清洗水池分开。</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大型餐馆和各类学校食堂的餐饮具清洗消毒应采用热力消毒（因材质等原因无法采用的除外）。</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小型餐馆没有条件设置各类清洗、消毒水池的，可使用桶、盆等容器代替，但应设置固定的有给排水设施的操作台和</w:t>
      </w:r>
      <w:r>
        <w:rPr>
          <w:rFonts w:ascii="仿宋_GB2312" w:hAnsi="ˎ̥" w:eastAsia="仿宋_GB2312" w:cs="Arial"/>
          <w:color w:val="000000"/>
          <w:kern w:val="0"/>
          <w:sz w:val="32"/>
          <w:szCs w:val="32"/>
        </w:rPr>
        <w:t>2</w:t>
      </w:r>
      <w:r>
        <w:rPr>
          <w:rFonts w:hint="eastAsia" w:ascii="仿宋_GB2312" w:hAnsi="ˎ̥" w:eastAsia="仿宋_GB2312" w:cs="Arial"/>
          <w:color w:val="000000"/>
          <w:kern w:val="0"/>
          <w:sz w:val="32"/>
          <w:szCs w:val="32"/>
        </w:rPr>
        <w:t>个以上的水龙头，确保清洗、消毒等操作在操作台上进行。用于食品原料清洗、餐饮具清洗消毒和工用具清洗的容器应分开专用，并以明显标识标明其用途。</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第二十七条</w:t>
      </w:r>
      <w:r>
        <w:rPr>
          <w:rFonts w:hint="eastAsia" w:ascii="仿宋_GB2312" w:hAnsi="ˎ̥" w:eastAsia="仿宋_GB2312" w:cs="Arial"/>
          <w:color w:val="000000"/>
          <w:kern w:val="0"/>
          <w:sz w:val="32"/>
          <w:szCs w:val="32"/>
        </w:rPr>
        <w:t>（重点审查）</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申请现场制售冷食类食品、生食类食品、糕点类食品、自制饮品的，除对通用要求项目进行审查外，还应对相关食品加工场所和设备设施进行重点审查。</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第二十八条</w:t>
      </w:r>
      <w:r>
        <w:rPr>
          <w:rFonts w:hint="eastAsia" w:ascii="仿宋_GB2312" w:hAnsi="ˎ̥" w:eastAsia="仿宋_GB2312" w:cs="Arial"/>
          <w:color w:val="000000"/>
          <w:kern w:val="0"/>
          <w:sz w:val="32"/>
          <w:szCs w:val="32"/>
        </w:rPr>
        <w:t>（高风险食品经营要求）</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冷食类食品、生食类食品制作应分开设立专间。生食海产品还应相应设置前处理专用场所及相应设施。</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直接接触冷食类食品、生食类食品的用水应经过加装水净化设施处理或使用直接饮用水。</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中等职业学校、普通中等学校、小学、特殊教育学校、托幼机构的食堂不得申请冷食类食品、生食类食品制售项目，生食瓜果、腌菜和简单配制的调味品除外。</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第二十九条</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（糕点类食品经营要求）</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制作糕点类食品应设专用操作场所，成品存放区域应当与半成品加工、加热熟制区域相对分开。制作裱花类糕点应当设立单独的裱花专间。</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仅制作少量、品种单一的中式面点，可不设置独立的专用操作场所。</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第三十条</w:t>
      </w:r>
      <w:r>
        <w:rPr>
          <w:rFonts w:hint="eastAsia" w:ascii="仿宋_GB2312" w:hAnsi="ˎ̥" w:eastAsia="仿宋_GB2312" w:cs="Arial"/>
          <w:color w:val="000000"/>
          <w:kern w:val="0"/>
          <w:sz w:val="32"/>
          <w:szCs w:val="32"/>
        </w:rPr>
        <w:t>（自制饮品经营要求）</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自制饮品应设专用操作场所。</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直接接触成品的用水，应经过加装水净化设施处理或使用直接饮用水。</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提供自酿酒的经营者在申请许可前应当先行取得具有资质的食品检验机构出具的符合相关食品安全标准的成品检验合格报告。自酿酒只限于在本门店销售，在制酒过程中不得使用压力容器，不得用酒精勾兑调制。</w:t>
      </w:r>
    </w:p>
    <w:p>
      <w:pPr>
        <w:widowControl/>
        <w:spacing w:beforeLines="50" w:afterLines="50" w:line="660" w:lineRule="exact"/>
        <w:jc w:val="center"/>
        <w:rPr>
          <w:rFonts w:ascii="楷体" w:hAnsi="楷体" w:eastAsia="楷体" w:cs="Arial"/>
          <w:color w:val="000000"/>
          <w:kern w:val="0"/>
          <w:sz w:val="32"/>
          <w:szCs w:val="32"/>
        </w:rPr>
      </w:pPr>
      <w:r>
        <w:rPr>
          <w:rFonts w:hint="eastAsia" w:ascii="仿宋_GB2312" w:hAnsi="ˎ̥" w:eastAsia="仿宋_GB2312" w:cs="Arial"/>
          <w:color w:val="000000"/>
          <w:kern w:val="0"/>
          <w:sz w:val="32"/>
          <w:szCs w:val="32"/>
        </w:rPr>
        <w:t>　</w:t>
      </w:r>
      <w:r>
        <w:rPr>
          <w:rFonts w:hint="eastAsia" w:ascii="楷体" w:hAnsi="楷体" w:eastAsia="楷体" w:cs="Arial"/>
          <w:b/>
          <w:bCs/>
          <w:color w:val="000000"/>
          <w:kern w:val="0"/>
          <w:sz w:val="32"/>
          <w:szCs w:val="32"/>
        </w:rPr>
        <w:t>第四章 第三类食品经营许可审查标准</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第三十一条</w:t>
      </w:r>
      <w:r>
        <w:rPr>
          <w:rFonts w:hint="eastAsia" w:ascii="仿宋_GB2312" w:hAnsi="ˎ̥" w:eastAsia="仿宋_GB2312" w:cs="Arial"/>
          <w:color w:val="000000"/>
          <w:kern w:val="0"/>
          <w:sz w:val="32"/>
          <w:szCs w:val="32"/>
        </w:rPr>
        <w:t>（食品安全管理员设置）</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中央厨房和集体用餐配送单位应当设置独立的食品安全管理部门，并相应配备</w:t>
      </w:r>
      <w:r>
        <w:rPr>
          <w:rFonts w:ascii="仿宋_GB2312" w:hAnsi="ˎ̥" w:eastAsia="仿宋_GB2312" w:cs="Arial"/>
          <w:color w:val="000000"/>
          <w:kern w:val="0"/>
          <w:sz w:val="32"/>
          <w:szCs w:val="32"/>
        </w:rPr>
        <w:t>1</w:t>
      </w:r>
      <w:r>
        <w:rPr>
          <w:rFonts w:hint="eastAsia" w:ascii="仿宋_GB2312" w:hAnsi="ˎ̥" w:eastAsia="仿宋_GB2312" w:cs="Arial"/>
          <w:color w:val="000000"/>
          <w:kern w:val="0"/>
          <w:sz w:val="32"/>
          <w:szCs w:val="32"/>
        </w:rPr>
        <w:t>名以上专职的食品安全管理员。</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第三十二条</w:t>
      </w:r>
      <w:r>
        <w:rPr>
          <w:rFonts w:hint="eastAsia" w:ascii="仿宋_GB2312" w:hAnsi="ˎ̥" w:eastAsia="仿宋_GB2312" w:cs="Arial"/>
          <w:color w:val="000000"/>
          <w:kern w:val="0"/>
          <w:sz w:val="32"/>
          <w:szCs w:val="32"/>
        </w:rPr>
        <w:t>（审查标准）</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中央厨房、集体用餐配送单位食品加工经营场所的设置和设备实施应当符合《通则》的规定。</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中央厨房和集体用餐配送单位食品处理区的面积不得小于</w:t>
      </w:r>
      <w:r>
        <w:rPr>
          <w:rFonts w:ascii="仿宋_GB2312" w:hAnsi="ˎ̥" w:eastAsia="仿宋_GB2312" w:cs="Arial"/>
          <w:color w:val="000000"/>
          <w:kern w:val="0"/>
          <w:sz w:val="32"/>
          <w:szCs w:val="32"/>
        </w:rPr>
        <w:t>300 m</w:t>
      </w:r>
      <w:r>
        <w:rPr>
          <w:rFonts w:ascii="仿宋_GB2312" w:hAnsi="ˎ̥" w:eastAsia="仿宋_GB2312" w:cs="Arial"/>
          <w:color w:val="000000"/>
          <w:kern w:val="0"/>
          <w:sz w:val="32"/>
          <w:szCs w:val="32"/>
          <w:vertAlign w:val="superscript"/>
        </w:rPr>
        <w:t>2</w:t>
      </w:r>
      <w:r>
        <w:rPr>
          <w:rFonts w:hint="eastAsia" w:ascii="仿宋_GB2312" w:hAnsi="ˎ̥" w:eastAsia="仿宋_GB2312" w:cs="Arial"/>
          <w:color w:val="000000"/>
          <w:kern w:val="0"/>
          <w:sz w:val="32"/>
          <w:szCs w:val="32"/>
        </w:rPr>
        <w:t>。</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具体核查项目和判定标准见《第三类食品经营许可现场核查表》（附表3）。</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第三十三条</w:t>
      </w:r>
      <w:r>
        <w:rPr>
          <w:rFonts w:hint="eastAsia" w:ascii="仿宋_GB2312" w:hAnsi="ˎ̥" w:eastAsia="仿宋_GB2312" w:cs="Arial"/>
          <w:color w:val="000000"/>
          <w:kern w:val="0"/>
          <w:sz w:val="32"/>
          <w:szCs w:val="32"/>
        </w:rPr>
        <w:t>（禁止配送品种）</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中央厨房和集体用餐配送单位，不得配送冷食类食品、生食类食品、自制冷冻饮品（包括冰淇淋、酸奶、乳酸发酵饮料、鲜榨果汁以及其他冷冻饮品）、裱花蛋糕以及其他冷加工糕点，但中央厨房以半成品形式配送至门店后现场改刀的烧卤熟肉制品以及现场调制的凉菜、沙拉等冷食类食品除外。</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第三十四条</w:t>
      </w:r>
      <w:r>
        <w:rPr>
          <w:rFonts w:hint="eastAsia" w:ascii="仿宋_GB2312" w:hAnsi="ˎ̥" w:eastAsia="仿宋_GB2312" w:cs="Arial"/>
          <w:color w:val="000000"/>
          <w:kern w:val="0"/>
          <w:sz w:val="32"/>
          <w:szCs w:val="32"/>
        </w:rPr>
        <w:t>（标注信息和配送清单要求）</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 xml:space="preserve"> 中央厨房和集体用餐配送单位应当配置相应的设备设施，为配送食品的容器（或包装）标注产品信息，如加工单位、生产日期及时间、保质期、保存条件、食用或加工方法等。</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应当制作规范的产品配送清单（出货单），项目内容包括配送单位名称、配送对象、配送日期、品种、数量、发货人、收货人等。</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第三十五条</w:t>
      </w:r>
      <w:r>
        <w:rPr>
          <w:rFonts w:ascii="仿宋_GB2312" w:hAnsi="ˎ̥" w:eastAsia="仿宋_GB2312" w:cs="Arial"/>
          <w:color w:val="000000"/>
          <w:kern w:val="0"/>
          <w:sz w:val="32"/>
          <w:szCs w:val="32"/>
        </w:rPr>
        <w:t>(</w:t>
      </w:r>
      <w:r>
        <w:rPr>
          <w:rFonts w:hint="eastAsia" w:ascii="仿宋_GB2312" w:hAnsi="ˎ̥" w:eastAsia="仿宋_GB2312" w:cs="Arial"/>
          <w:color w:val="000000"/>
          <w:kern w:val="0"/>
          <w:sz w:val="32"/>
          <w:szCs w:val="32"/>
        </w:rPr>
        <w:t>配送范围</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 xml:space="preserve">  中央厨房仅限于为本餐饮服务单位所属</w:t>
      </w:r>
      <w:r>
        <w:rPr>
          <w:rFonts w:ascii="仿宋_GB2312" w:hAnsi="ˎ̥" w:eastAsia="仿宋_GB2312" w:cs="Arial"/>
          <w:color w:val="000000"/>
          <w:kern w:val="0"/>
          <w:sz w:val="32"/>
          <w:szCs w:val="32"/>
        </w:rPr>
        <w:t>(</w:t>
      </w:r>
      <w:r>
        <w:rPr>
          <w:rFonts w:hint="eastAsia" w:ascii="仿宋_GB2312" w:hAnsi="ˎ̥" w:eastAsia="仿宋_GB2312" w:cs="Arial"/>
          <w:color w:val="000000"/>
          <w:kern w:val="0"/>
          <w:sz w:val="32"/>
          <w:szCs w:val="32"/>
        </w:rPr>
        <w:t>含加盟</w:t>
      </w:r>
      <w:r>
        <w:rPr>
          <w:rFonts w:ascii="仿宋_GB2312" w:hAnsi="ˎ̥" w:eastAsia="仿宋_GB2312" w:cs="Arial"/>
          <w:color w:val="000000"/>
          <w:kern w:val="0"/>
          <w:sz w:val="32"/>
          <w:szCs w:val="32"/>
        </w:rPr>
        <w:t>)</w:t>
      </w:r>
      <w:r>
        <w:rPr>
          <w:rFonts w:hint="eastAsia" w:ascii="仿宋_GB2312" w:hAnsi="ˎ̥" w:eastAsia="仿宋_GB2312" w:cs="Arial"/>
          <w:color w:val="000000"/>
          <w:kern w:val="0"/>
          <w:sz w:val="32"/>
          <w:szCs w:val="32"/>
        </w:rPr>
        <w:t>的餐饮门店配送食品成品或半成品。</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配送门店清单、地址、联系方式等信息应当在申请许可时一并提交备案，如发生变更，应在</w:t>
      </w:r>
      <w:r>
        <w:rPr>
          <w:rFonts w:ascii="仿宋_GB2312" w:hAnsi="ˎ̥" w:eastAsia="仿宋_GB2312" w:cs="Arial"/>
          <w:color w:val="000000"/>
          <w:kern w:val="0"/>
          <w:sz w:val="32"/>
          <w:szCs w:val="32"/>
        </w:rPr>
        <w:t>5</w:t>
      </w:r>
      <w:r>
        <w:rPr>
          <w:rFonts w:hint="eastAsia" w:ascii="仿宋_GB2312" w:hAnsi="ˎ̥" w:eastAsia="仿宋_GB2312" w:cs="Arial"/>
          <w:color w:val="000000"/>
          <w:kern w:val="0"/>
          <w:sz w:val="32"/>
          <w:szCs w:val="32"/>
        </w:rPr>
        <w:t>个工作日内报许可审批部门。</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第三十六条</w:t>
      </w:r>
      <w:r>
        <w:rPr>
          <w:rFonts w:hint="eastAsia" w:ascii="仿宋_GB2312" w:hAnsi="ˎ̥" w:eastAsia="仿宋_GB2312" w:cs="Arial"/>
          <w:color w:val="000000"/>
          <w:kern w:val="0"/>
          <w:sz w:val="32"/>
          <w:szCs w:val="32"/>
        </w:rPr>
        <w:t>（餐具热力消毒要求）</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集体用餐配送单位餐饮具清洗消毒应当采用热力消毒（因材质等原因无法采用的除外）。</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第三十七条</w:t>
      </w:r>
      <w:r>
        <w:rPr>
          <w:rFonts w:ascii="仿宋_GB2312" w:hAnsi="ˎ̥" w:eastAsia="仿宋_GB2312" w:cs="Arial"/>
          <w:color w:val="000000"/>
          <w:kern w:val="0"/>
          <w:sz w:val="32"/>
          <w:szCs w:val="32"/>
        </w:rPr>
        <w:t>(</w:t>
      </w:r>
      <w:r>
        <w:rPr>
          <w:rFonts w:hint="eastAsia" w:ascii="仿宋_GB2312" w:hAnsi="ˎ̥" w:eastAsia="仿宋_GB2312" w:cs="Arial"/>
          <w:color w:val="000000"/>
          <w:kern w:val="0"/>
          <w:sz w:val="32"/>
          <w:szCs w:val="32"/>
        </w:rPr>
        <w:t>食品检验要求</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中央厨房和集体用餐配送单位应当设置与加工制作的食品品种相适应的检验室。</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检验室应当配备相应的检验设施和检验人员，具有快速检测食品原料中兽药残留、农药残留等理化指标和检验食品菌落总数、大肠菌群等微生物指标以及接触直接入口食品的餐用具大肠菌群等项目的能力。</w:t>
      </w:r>
    </w:p>
    <w:p>
      <w:pPr>
        <w:widowControl/>
        <w:spacing w:beforeLines="50" w:afterLines="50" w:line="660" w:lineRule="exact"/>
        <w:jc w:val="center"/>
        <w:rPr>
          <w:rFonts w:ascii="楷体" w:hAnsi="楷体" w:eastAsia="楷体" w:cs="Arial"/>
          <w:color w:val="000000"/>
          <w:kern w:val="0"/>
          <w:sz w:val="32"/>
          <w:szCs w:val="32"/>
        </w:rPr>
      </w:pPr>
      <w:r>
        <w:rPr>
          <w:rFonts w:hint="eastAsia" w:ascii="仿宋_GB2312" w:hAnsi="ˎ̥" w:eastAsia="仿宋_GB2312" w:cs="Arial"/>
          <w:color w:val="000000"/>
          <w:kern w:val="0"/>
          <w:sz w:val="32"/>
          <w:szCs w:val="32"/>
        </w:rPr>
        <w:t>　</w:t>
      </w:r>
      <w:r>
        <w:rPr>
          <w:rFonts w:hint="eastAsia" w:ascii="楷体" w:hAnsi="楷体" w:eastAsia="楷体" w:cs="Arial"/>
          <w:b/>
          <w:bCs/>
          <w:color w:val="000000"/>
          <w:kern w:val="0"/>
          <w:sz w:val="32"/>
          <w:szCs w:val="32"/>
        </w:rPr>
        <w:t>第五章 第四类食品经营许可审查标准</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第三十八条</w:t>
      </w:r>
      <w:r>
        <w:rPr>
          <w:rFonts w:ascii="仿宋_GB2312" w:hAnsi="ˎ̥" w:eastAsia="仿宋_GB2312" w:cs="Arial"/>
          <w:color w:val="000000"/>
          <w:kern w:val="0"/>
          <w:sz w:val="32"/>
          <w:szCs w:val="32"/>
        </w:rPr>
        <w:t>(</w:t>
      </w:r>
      <w:r>
        <w:rPr>
          <w:rFonts w:hint="eastAsia" w:ascii="仿宋_GB2312" w:hAnsi="ˎ̥" w:eastAsia="仿宋_GB2312" w:cs="Arial"/>
          <w:color w:val="000000"/>
          <w:kern w:val="0"/>
          <w:sz w:val="32"/>
          <w:szCs w:val="32"/>
        </w:rPr>
        <w:t>审查标准</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经营者应当设置与供应方式和品种相适应的场所和设备设施，基本符合《通则》的有关规定。</w:t>
      </w:r>
    </w:p>
    <w:p>
      <w:pPr>
        <w:widowControl/>
        <w:spacing w:line="660" w:lineRule="exact"/>
        <w:ind w:firstLine="640" w:firstLineChars="200"/>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制售凉茶的饮品店，应当提交所使用的中药材原料清单备案。</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通过采用透明玻璃窗(或玻璃幕墙)、视频显示、隔断矮墙或设置参观窗口等方式方法，将餐饮服务关键部位与环节均进行展示。</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具体核查项目和判定标准见《第四类食品经营许可现场核查表》（附表4）。</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第三十九条</w:t>
      </w:r>
      <w:r>
        <w:rPr>
          <w:rFonts w:hint="eastAsia" w:ascii="仿宋_GB2312" w:hAnsi="ˎ̥" w:eastAsia="仿宋_GB2312" w:cs="Arial"/>
          <w:color w:val="000000"/>
          <w:kern w:val="0"/>
          <w:sz w:val="32"/>
          <w:szCs w:val="32"/>
        </w:rPr>
        <w:t>（流程布局要求）</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经营者应当设置与食品供应方式和品种相适应的粗加工、半成品制作、成品加工、餐具与工用具（含容器）清洗消毒、原料存放、售卖等功能区。同时经营糕点类食品和自制饮品的，应分别设置相应的专用操作场所。</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糕点店的成品存放场所（或区域）应当与其他食品场所独立。制作冷食类、生食类食品和裱花类糕点应当分开设立专间。</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第四十条</w:t>
      </w:r>
      <w:r>
        <w:rPr>
          <w:rFonts w:hint="eastAsia" w:ascii="仿宋_GB2312" w:hAnsi="ˎ̥" w:eastAsia="仿宋_GB2312" w:cs="Arial"/>
          <w:color w:val="000000"/>
          <w:kern w:val="0"/>
          <w:sz w:val="32"/>
          <w:szCs w:val="32"/>
        </w:rPr>
        <w:t>（设备设施要求）</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没有条件设置各类清洗、消毒水池的，可使用桶、盆等容器代替，但应设置固定的有给排水设施的操作台和</w:t>
      </w:r>
      <w:r>
        <w:rPr>
          <w:rFonts w:ascii="仿宋_GB2312" w:hAnsi="ˎ̥" w:eastAsia="仿宋_GB2312" w:cs="Arial"/>
          <w:color w:val="000000"/>
          <w:kern w:val="0"/>
          <w:sz w:val="32"/>
          <w:szCs w:val="32"/>
        </w:rPr>
        <w:t>2</w:t>
      </w:r>
      <w:r>
        <w:rPr>
          <w:rFonts w:hint="eastAsia" w:ascii="仿宋_GB2312" w:hAnsi="ˎ̥" w:eastAsia="仿宋_GB2312" w:cs="Arial"/>
          <w:color w:val="000000"/>
          <w:kern w:val="0"/>
          <w:sz w:val="32"/>
          <w:szCs w:val="32"/>
        </w:rPr>
        <w:t>个以上的水龙头，确保清洗、消毒等操作在操作台上进行。用于食品原料清洗、餐饮具清洗消毒和工用具清洗的容器应分开专用，并以明显标识标明其用途。</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直接接触成品的用水，应经过加装水净化设施处理或使用直接饮用水。</w:t>
      </w:r>
    </w:p>
    <w:p>
      <w:pPr>
        <w:widowControl/>
        <w:spacing w:line="660" w:lineRule="exact"/>
        <w:ind w:firstLine="640" w:firstLineChars="200"/>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提供自酿酒的经营者在申请许可前应当先行取得具有资质的食品检验机构出具的符合相关食品安全标准的成品检验合格报告。自酿酒只限于在本门店销售，在制酒过程中不得使用压力容器，不得用酒精勾兑调制。</w:t>
      </w:r>
    </w:p>
    <w:p>
      <w:pPr>
        <w:widowControl/>
        <w:spacing w:line="660" w:lineRule="exact"/>
        <w:ind w:firstLine="640" w:firstLineChars="200"/>
        <w:rPr>
          <w:rFonts w:ascii="仿宋_GB2312" w:hAnsi="ˎ̥" w:eastAsia="仿宋_GB2312" w:cs="Arial"/>
          <w:color w:val="000000"/>
          <w:kern w:val="0"/>
          <w:sz w:val="32"/>
          <w:szCs w:val="32"/>
        </w:rPr>
      </w:pPr>
    </w:p>
    <w:p>
      <w:pPr>
        <w:widowControl/>
        <w:spacing w:beforeLines="50" w:afterLines="50" w:line="660" w:lineRule="exact"/>
        <w:jc w:val="center"/>
        <w:rPr>
          <w:rFonts w:ascii="仿宋_GB2312" w:hAnsi="ˎ̥" w:eastAsia="仿宋_GB2312" w:cs="Arial"/>
          <w:color w:val="000000"/>
          <w:kern w:val="0"/>
          <w:sz w:val="32"/>
          <w:szCs w:val="32"/>
        </w:rPr>
      </w:pPr>
      <w:r>
        <w:rPr>
          <w:rFonts w:hint="eastAsia" w:ascii="楷体" w:hAnsi="楷体" w:eastAsia="楷体" w:cs="Arial"/>
          <w:b/>
          <w:bCs/>
          <w:color w:val="000000"/>
          <w:kern w:val="0"/>
          <w:sz w:val="32"/>
          <w:szCs w:val="32"/>
        </w:rPr>
        <w:t>第六章</w:t>
      </w:r>
      <w:r>
        <w:rPr>
          <w:rFonts w:ascii="楷体" w:hAnsi="楷体" w:eastAsia="楷体" w:cs="Arial"/>
          <w:b/>
          <w:bCs/>
          <w:color w:val="000000"/>
          <w:kern w:val="0"/>
          <w:sz w:val="32"/>
          <w:szCs w:val="32"/>
        </w:rPr>
        <w:t xml:space="preserve">  </w:t>
      </w:r>
      <w:r>
        <w:rPr>
          <w:rFonts w:hint="eastAsia" w:ascii="楷体" w:hAnsi="楷体" w:eastAsia="楷体" w:cs="Arial"/>
          <w:b/>
          <w:bCs/>
          <w:color w:val="000000"/>
          <w:kern w:val="0"/>
          <w:sz w:val="32"/>
          <w:szCs w:val="32"/>
        </w:rPr>
        <w:t>第五类食品经营许可核查要求</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第四十一条</w:t>
      </w:r>
      <w:r>
        <w:rPr>
          <w:rFonts w:hint="eastAsia" w:ascii="仿宋_GB2312" w:hAnsi="ˎ̥" w:eastAsia="仿宋_GB2312" w:cs="Arial"/>
          <w:color w:val="000000"/>
          <w:kern w:val="0"/>
          <w:sz w:val="32"/>
          <w:szCs w:val="32"/>
        </w:rPr>
        <w:t>（选址要求）  餐饮服务单位周边无暴露垃圾场站等影响食品安全的污染源；加工经营场所内无圈养、宰杀活的禽畜类动物的区域（或距离</w:t>
      </w:r>
      <w:r>
        <w:rPr>
          <w:rFonts w:ascii="仿宋_GB2312" w:hAnsi="ˎ̥" w:eastAsia="仿宋_GB2312" w:cs="Arial"/>
          <w:color w:val="000000"/>
          <w:kern w:val="0"/>
          <w:sz w:val="32"/>
          <w:szCs w:val="32"/>
        </w:rPr>
        <w:t>25</w:t>
      </w:r>
      <w:r>
        <w:rPr>
          <w:rFonts w:hint="eastAsia" w:ascii="仿宋_GB2312" w:hAnsi="ˎ̥" w:eastAsia="仿宋_GB2312" w:cs="Arial"/>
          <w:color w:val="000000"/>
          <w:kern w:val="0"/>
          <w:sz w:val="32"/>
          <w:szCs w:val="32"/>
        </w:rPr>
        <w:t>米以上）；具备给排水设施，有城市管网自来水；食品加工场所内无厕所；食品加工场所和设备设施在室内。</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第四十二条</w:t>
      </w:r>
      <w:r>
        <w:rPr>
          <w:rFonts w:hint="eastAsia" w:ascii="仿宋_GB2312" w:hAnsi="ˎ̥" w:eastAsia="仿宋_GB2312" w:cs="Arial"/>
          <w:color w:val="000000"/>
          <w:kern w:val="0"/>
          <w:sz w:val="32"/>
          <w:szCs w:val="32"/>
        </w:rPr>
        <w:t>（食品原料清洗水池要求）  具备与加工食品品种和数量相适应的粗加工水池或水盆（桶），动物性食品、植物性食品、水产品</w:t>
      </w:r>
      <w:r>
        <w:rPr>
          <w:rFonts w:ascii="仿宋_GB2312" w:hAnsi="ˎ̥" w:eastAsia="仿宋_GB2312" w:cs="Arial"/>
          <w:color w:val="000000"/>
          <w:kern w:val="0"/>
          <w:sz w:val="32"/>
          <w:szCs w:val="32"/>
        </w:rPr>
        <w:t>3</w:t>
      </w:r>
      <w:r>
        <w:rPr>
          <w:rFonts w:hint="eastAsia" w:ascii="仿宋_GB2312" w:hAnsi="ˎ̥" w:eastAsia="仿宋_GB2312" w:cs="Arial"/>
          <w:color w:val="000000"/>
          <w:kern w:val="0"/>
          <w:sz w:val="32"/>
          <w:szCs w:val="32"/>
        </w:rPr>
        <w:t>类食品原料的清洗容器分开。</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第四十三条</w:t>
      </w:r>
      <w:r>
        <w:rPr>
          <w:rFonts w:hint="eastAsia" w:ascii="仿宋_GB2312" w:hAnsi="ˎ̥" w:eastAsia="仿宋_GB2312" w:cs="Arial"/>
          <w:color w:val="000000"/>
          <w:kern w:val="0"/>
          <w:sz w:val="32"/>
          <w:szCs w:val="32"/>
        </w:rPr>
        <w:t>（清洗消毒保洁设施要求）  具备餐用具清洗水池或水盆（桶），并与食品原料清洗水池分开，具备餐具消毒设施（消毒粉或消毒柜）。</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第四十四条</w:t>
      </w:r>
      <w:r>
        <w:rPr>
          <w:rFonts w:hint="eastAsia" w:ascii="仿宋_GB2312" w:hAnsi="ˎ̥" w:eastAsia="仿宋_GB2312" w:cs="Arial"/>
          <w:color w:val="000000"/>
          <w:kern w:val="0"/>
          <w:sz w:val="32"/>
          <w:szCs w:val="32"/>
        </w:rPr>
        <w:t xml:space="preserve"> （食品及原料储存加工设施）  配备冰箱等冷藏设施，做到原料、半成品和成品分开存放；具备与加工食品品种和数量相适应的烹调设施。</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第四十五条</w:t>
      </w:r>
      <w:r>
        <w:rPr>
          <w:rFonts w:hint="eastAsia" w:ascii="仿宋_GB2312" w:hAnsi="ˎ̥" w:eastAsia="仿宋_GB2312" w:cs="Arial"/>
          <w:color w:val="000000"/>
          <w:kern w:val="0"/>
          <w:sz w:val="32"/>
          <w:szCs w:val="32"/>
        </w:rPr>
        <w:t>（专间要求和其它要求）  冷食类食品、生食类食品制作应分开设立专间。生食海产品还应相应设置前处理专用场所及相应设施。</w:t>
      </w:r>
    </w:p>
    <w:p>
      <w:pPr>
        <w:widowControl/>
        <w:spacing w:line="660" w:lineRule="exact"/>
        <w:ind w:firstLine="640" w:firstLineChars="200"/>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直接接触冷食类食品、生食类食品的用水应经过加装水净化设施处理或使用直接饮用水。</w:t>
      </w:r>
    </w:p>
    <w:p>
      <w:pPr>
        <w:widowControl/>
        <w:spacing w:line="660" w:lineRule="exact"/>
        <w:ind w:firstLine="640" w:firstLineChars="200"/>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通过采用透明玻璃窗(或玻璃幕墙)、视频显示、隔断矮墙或设置参观窗口等方式方法，将餐饮服务关键部位与环节均进行展示。</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具体核查项目和判定标准见《第五类食品经营许可现场核查表》（附表5）。</w:t>
      </w:r>
    </w:p>
    <w:p>
      <w:pPr>
        <w:widowControl/>
        <w:spacing w:beforeLines="50" w:afterLines="50" w:line="660" w:lineRule="exact"/>
        <w:jc w:val="center"/>
        <w:rPr>
          <w:rFonts w:ascii="仿宋_GB2312" w:hAnsi="ˎ̥" w:eastAsia="仿宋_GB2312" w:cs="Arial"/>
          <w:color w:val="000000"/>
          <w:kern w:val="0"/>
          <w:sz w:val="32"/>
          <w:szCs w:val="32"/>
        </w:rPr>
      </w:pPr>
      <w:r>
        <w:rPr>
          <w:rFonts w:hint="eastAsia" w:ascii="楷体" w:hAnsi="楷体" w:eastAsia="楷体" w:cs="Arial"/>
          <w:b/>
          <w:bCs/>
          <w:color w:val="000000"/>
          <w:kern w:val="0"/>
          <w:sz w:val="32"/>
          <w:szCs w:val="32"/>
        </w:rPr>
        <w:t>第七章 第六类食品经营许可核查要求</w:t>
      </w:r>
    </w:p>
    <w:p>
      <w:pPr>
        <w:widowControl/>
        <w:spacing w:line="660" w:lineRule="exact"/>
        <w:ind w:firstLine="643" w:firstLineChars="200"/>
        <w:rPr>
          <w:rFonts w:ascii="仿宋_GB2312" w:hAnsi="宋体" w:eastAsia="仿宋_GB2312" w:cs="Arial"/>
          <w:color w:val="000000"/>
          <w:spacing w:val="8"/>
          <w:kern w:val="0"/>
          <w:sz w:val="32"/>
          <w:szCs w:val="32"/>
        </w:rPr>
      </w:pPr>
      <w:r>
        <w:rPr>
          <w:rFonts w:hint="eastAsia" w:ascii="仿宋_GB2312" w:hAnsi="ˎ̥" w:eastAsia="仿宋_GB2312" w:cs="Arial"/>
          <w:b/>
          <w:color w:val="000000"/>
          <w:kern w:val="0"/>
          <w:sz w:val="32"/>
          <w:szCs w:val="32"/>
        </w:rPr>
        <w:t>第四十六条</w:t>
      </w:r>
      <w:r>
        <w:rPr>
          <w:rFonts w:hint="eastAsia" w:ascii="仿宋_GB2312" w:hAnsi="宋体" w:eastAsia="仿宋_GB2312" w:cs="Times New Roman"/>
          <w:sz w:val="32"/>
          <w:szCs w:val="32"/>
        </w:rPr>
        <w:t>（</w:t>
      </w:r>
      <w:r>
        <w:rPr>
          <w:rFonts w:hint="eastAsia" w:ascii="仿宋_GB2312" w:hAnsi="宋体" w:eastAsia="仿宋_GB2312" w:cs="Arial"/>
          <w:color w:val="000000"/>
          <w:spacing w:val="8"/>
          <w:kern w:val="0"/>
          <w:sz w:val="32"/>
          <w:szCs w:val="32"/>
        </w:rPr>
        <w:t>选址要求）  不得设在易受到污染的区域，应选择地势干燥、有给排水条件和电力供应的地区。应距离粪坑、污水池、垃圾场（站）、旱厕等污染源25m以上，并应设置在粉尘、有害气体、放射性物质和其他扩散性污染源的影响范围之外。</w:t>
      </w:r>
    </w:p>
    <w:p>
      <w:pPr>
        <w:spacing w:line="660" w:lineRule="exact"/>
        <w:ind w:firstLine="672" w:firstLineChars="200"/>
        <w:rPr>
          <w:rFonts w:ascii="仿宋_GB2312" w:hAnsi="宋体" w:eastAsia="仿宋_GB2312" w:cs="Arial"/>
          <w:color w:val="000000"/>
          <w:spacing w:val="8"/>
          <w:kern w:val="0"/>
          <w:sz w:val="32"/>
          <w:szCs w:val="32"/>
        </w:rPr>
      </w:pPr>
      <w:r>
        <w:rPr>
          <w:rFonts w:hint="eastAsia" w:ascii="仿宋_GB2312" w:hAnsi="宋体" w:eastAsia="仿宋_GB2312" w:cs="Arial"/>
          <w:color w:val="000000"/>
          <w:spacing w:val="8"/>
          <w:kern w:val="0"/>
          <w:sz w:val="32"/>
          <w:szCs w:val="32"/>
        </w:rPr>
        <w:t>校外午托机构应设在建筑物的三层以下，建筑物应当符合结构安全要求，不得设在工业厂房、地下室、仓储建筑或违法建筑。</w:t>
      </w:r>
    </w:p>
    <w:p>
      <w:pPr>
        <w:tabs>
          <w:tab w:val="left" w:pos="360"/>
        </w:tabs>
        <w:spacing w:line="660" w:lineRule="exact"/>
        <w:ind w:firstLine="672" w:firstLineChars="200"/>
        <w:rPr>
          <w:rFonts w:hint="eastAsia" w:ascii="仿宋_GB2312" w:hAnsi="宋体" w:eastAsia="仿宋_GB2312" w:cs="Arial"/>
          <w:color w:val="000000"/>
          <w:spacing w:val="8"/>
          <w:kern w:val="0"/>
          <w:sz w:val="32"/>
          <w:szCs w:val="32"/>
        </w:rPr>
      </w:pPr>
      <w:r>
        <w:rPr>
          <w:rFonts w:hint="eastAsia" w:ascii="仿宋_GB2312" w:hAnsi="宋体" w:eastAsia="仿宋_GB2312" w:cs="Arial"/>
          <w:color w:val="000000"/>
          <w:spacing w:val="8"/>
          <w:kern w:val="0"/>
          <w:sz w:val="32"/>
          <w:szCs w:val="32"/>
        </w:rPr>
        <w:t xml:space="preserve">校外午托机构场地建筑面积应当在80平方米以上，午托学生人均建筑面积应当在4平方米以上。 </w:t>
      </w:r>
    </w:p>
    <w:p>
      <w:pPr>
        <w:tabs>
          <w:tab w:val="left" w:pos="360"/>
        </w:tabs>
        <w:spacing w:line="660" w:lineRule="exact"/>
        <w:ind w:firstLine="640" w:firstLineChars="200"/>
        <w:rPr>
          <w:rFonts w:ascii="仿宋_GB2312" w:hAnsi="宋体" w:eastAsia="仿宋_GB2312" w:cs="Arial"/>
          <w:color w:val="000000"/>
          <w:spacing w:val="8"/>
          <w:kern w:val="0"/>
          <w:sz w:val="32"/>
          <w:szCs w:val="32"/>
        </w:rPr>
      </w:pPr>
      <w:r>
        <w:rPr>
          <w:rFonts w:hint="eastAsia" w:ascii="仿宋_GB2312" w:hAnsi="ˎ̥" w:eastAsia="仿宋_GB2312" w:cs="Arial"/>
          <w:color w:val="000000"/>
          <w:kern w:val="0"/>
          <w:sz w:val="32"/>
          <w:szCs w:val="32"/>
        </w:rPr>
        <w:t>通过采用透明玻璃窗(或玻璃幕墙)、视频显示、隔断矮墙或设置参观窗口等方式方法，将餐饮服务关键部位与环节均进行展示。</w:t>
      </w:r>
    </w:p>
    <w:p>
      <w:pPr>
        <w:widowControl/>
        <w:spacing w:line="660" w:lineRule="exact"/>
        <w:ind w:firstLine="643" w:firstLineChars="200"/>
        <w:rPr>
          <w:rFonts w:ascii="仿宋_GB2312" w:hAnsi="宋体" w:eastAsia="仿宋_GB2312" w:cs="Arial"/>
          <w:color w:val="000000"/>
          <w:spacing w:val="8"/>
          <w:kern w:val="0"/>
          <w:sz w:val="32"/>
          <w:szCs w:val="32"/>
        </w:rPr>
      </w:pPr>
      <w:r>
        <w:rPr>
          <w:rFonts w:hint="eastAsia" w:ascii="仿宋_GB2312" w:hAnsi="ˎ̥" w:eastAsia="仿宋_GB2312" w:cs="Arial"/>
          <w:b/>
          <w:color w:val="000000"/>
          <w:kern w:val="0"/>
          <w:sz w:val="32"/>
          <w:szCs w:val="32"/>
        </w:rPr>
        <w:t>第四十七条</w:t>
      </w:r>
      <w:r>
        <w:rPr>
          <w:rFonts w:hint="eastAsia" w:ascii="仿宋_GB2312" w:hAnsi="宋体" w:eastAsia="仿宋_GB2312" w:cs="Arial"/>
          <w:color w:val="000000"/>
          <w:spacing w:val="8"/>
          <w:kern w:val="0"/>
          <w:sz w:val="32"/>
          <w:szCs w:val="32"/>
        </w:rPr>
        <w:t>（加工场所和流程布局要求）  食品处理区应设置专用的粗加工、餐用具清洗消毒、原料和（或）半成品贮存、切配烹调和备餐等场所。各场所均应设在室内，不得圈养、宰杀活的禽畜类动物。</w:t>
      </w:r>
    </w:p>
    <w:p>
      <w:pPr>
        <w:spacing w:line="660" w:lineRule="exact"/>
        <w:ind w:firstLine="672" w:firstLineChars="200"/>
        <w:rPr>
          <w:rFonts w:ascii="仿宋_GB2312" w:hAnsi="宋体" w:eastAsia="仿宋_GB2312" w:cs="Arial"/>
          <w:color w:val="000000"/>
          <w:spacing w:val="8"/>
          <w:kern w:val="0"/>
          <w:sz w:val="32"/>
          <w:szCs w:val="32"/>
        </w:rPr>
      </w:pPr>
      <w:r>
        <w:rPr>
          <w:rFonts w:hint="eastAsia" w:ascii="仿宋_GB2312" w:hAnsi="宋体" w:eastAsia="仿宋_GB2312" w:cs="Arial"/>
          <w:color w:val="000000"/>
          <w:spacing w:val="8"/>
          <w:kern w:val="0"/>
          <w:sz w:val="32"/>
          <w:szCs w:val="32"/>
        </w:rPr>
        <w:t>食品处理区应按照原料进入、原料处理、半成品加工、成品供应的流程合理布局，食品加工处理流程宜为生进熟出的单一流向，并应防止在存放、操作中产生交叉污染。成品出口与原料入口、成品出口与使用后的餐饮具回收入口应分开设置。</w:t>
      </w:r>
    </w:p>
    <w:p>
      <w:pPr>
        <w:spacing w:line="660" w:lineRule="exact"/>
        <w:ind w:firstLine="672" w:firstLineChars="200"/>
        <w:rPr>
          <w:rFonts w:ascii="仿宋_GB2312" w:hAnsi="宋体" w:eastAsia="仿宋_GB2312" w:cs="Arial"/>
          <w:color w:val="000000"/>
          <w:spacing w:val="8"/>
          <w:sz w:val="32"/>
          <w:szCs w:val="32"/>
        </w:rPr>
      </w:pPr>
      <w:r>
        <w:rPr>
          <w:rFonts w:hint="eastAsia" w:ascii="仿宋_GB2312" w:hAnsi="宋体" w:eastAsia="仿宋_GB2312" w:cs="Arial"/>
          <w:color w:val="000000"/>
          <w:spacing w:val="8"/>
          <w:sz w:val="32"/>
          <w:szCs w:val="32"/>
        </w:rPr>
        <w:t>食堂内的</w:t>
      </w:r>
      <w:r>
        <w:rPr>
          <w:rFonts w:hint="eastAsia" w:ascii="仿宋_GB2312" w:hAnsi="宋体" w:eastAsia="仿宋_GB2312" w:cs="Arial"/>
          <w:color w:val="000000"/>
          <w:spacing w:val="8"/>
          <w:kern w:val="0"/>
          <w:sz w:val="32"/>
          <w:szCs w:val="32"/>
        </w:rPr>
        <w:t>备餐场所宜设立独立专间，其出入口处设更衣、洗手消毒设施；</w:t>
      </w:r>
      <w:r>
        <w:rPr>
          <w:rFonts w:hint="eastAsia" w:ascii="仿宋_GB2312" w:hAnsi="宋体" w:eastAsia="仿宋_GB2312" w:cs="Arial"/>
          <w:color w:val="000000"/>
          <w:spacing w:val="8"/>
          <w:sz w:val="32"/>
          <w:szCs w:val="32"/>
        </w:rPr>
        <w:t>无法设置备餐专间的食堂，其就餐场所设置空调设备，窗户应为封闭式或装有防蝇防尘设施，门应设有防蝇防尘设施，宜设空气幕。</w:t>
      </w:r>
    </w:p>
    <w:p>
      <w:pPr>
        <w:spacing w:line="660" w:lineRule="exact"/>
        <w:ind w:firstLine="672" w:firstLineChars="200"/>
        <w:rPr>
          <w:rFonts w:ascii="仿宋_GB2312" w:hAnsi="宋体" w:eastAsia="仿宋_GB2312" w:cs="Arial"/>
          <w:color w:val="000000"/>
          <w:spacing w:val="8"/>
          <w:kern w:val="0"/>
          <w:sz w:val="32"/>
          <w:szCs w:val="32"/>
        </w:rPr>
      </w:pPr>
      <w:r>
        <w:rPr>
          <w:rFonts w:hint="eastAsia" w:ascii="仿宋_GB2312" w:hAnsi="宋体" w:eastAsia="仿宋_GB2312" w:cs="Arial"/>
          <w:color w:val="000000"/>
          <w:spacing w:val="8"/>
          <w:sz w:val="32"/>
          <w:szCs w:val="32"/>
        </w:rPr>
        <w:t>食品处理区的面积应与就餐场所面积、供应的最大就餐人数相适应。</w:t>
      </w:r>
    </w:p>
    <w:p>
      <w:pPr>
        <w:widowControl/>
        <w:spacing w:line="660" w:lineRule="exact"/>
        <w:ind w:firstLine="643" w:firstLineChars="200"/>
        <w:rPr>
          <w:rFonts w:ascii="仿宋_GB2312" w:hAnsi="宋体" w:eastAsia="仿宋_GB2312" w:cs="Arial"/>
          <w:color w:val="000000"/>
          <w:spacing w:val="8"/>
          <w:kern w:val="0"/>
          <w:sz w:val="32"/>
          <w:szCs w:val="32"/>
        </w:rPr>
      </w:pPr>
      <w:r>
        <w:rPr>
          <w:rFonts w:hint="eastAsia" w:ascii="仿宋_GB2312" w:hAnsi="ˎ̥" w:eastAsia="仿宋_GB2312" w:cs="Arial"/>
          <w:b/>
          <w:color w:val="000000"/>
          <w:kern w:val="0"/>
          <w:sz w:val="32"/>
          <w:szCs w:val="32"/>
        </w:rPr>
        <w:t>第四十八条</w:t>
      </w:r>
      <w:r>
        <w:rPr>
          <w:rFonts w:hint="eastAsia" w:ascii="仿宋_GB2312" w:hAnsi="宋体" w:eastAsia="仿宋_GB2312" w:cs="Arial"/>
          <w:color w:val="000000"/>
          <w:spacing w:val="8"/>
          <w:kern w:val="0"/>
          <w:sz w:val="32"/>
          <w:szCs w:val="32"/>
        </w:rPr>
        <w:t>（设备设施要求）  粗加工操作场所内至少应设置2个食品清洗水池，分别用于动物性食品和植物性食品的清洗，并应根据具体清洗数量、品种设置与之相应的清洗水池数量。</w:t>
      </w:r>
    </w:p>
    <w:p>
      <w:pPr>
        <w:widowControl/>
        <w:spacing w:line="660" w:lineRule="exact"/>
        <w:ind w:firstLine="672" w:firstLineChars="200"/>
        <w:rPr>
          <w:rFonts w:ascii="仿宋_GB2312" w:hAnsi="宋体" w:eastAsia="仿宋_GB2312" w:cs="Arial"/>
          <w:color w:val="000000"/>
          <w:spacing w:val="8"/>
          <w:kern w:val="0"/>
          <w:sz w:val="32"/>
          <w:szCs w:val="32"/>
        </w:rPr>
      </w:pPr>
      <w:r>
        <w:rPr>
          <w:rFonts w:hint="eastAsia" w:ascii="仿宋_GB2312" w:hAnsi="宋体" w:eastAsia="仿宋_GB2312" w:cs="Arial"/>
          <w:color w:val="000000"/>
          <w:spacing w:val="8"/>
          <w:kern w:val="0"/>
          <w:sz w:val="32"/>
          <w:szCs w:val="32"/>
        </w:rPr>
        <w:t>餐饮具清洗、消毒水池应独立设置，不得与食品原料、清洗用具的水池混用。完全采用人工清洗化学消毒的，应设置3个以上的专用水池，各类水池应以明显标识标明其用途。采用热力电子消毒柜消毒的，至少设1个固定的专用清洗水池，并应根据清洗数量增设相应水池。设专供存放消毒后餐用具的保洁设施，标记明显，结构密闭并易于清洁。清洗、消毒、保洁设备设施的大小和数量能满足需要。</w:t>
      </w:r>
    </w:p>
    <w:p>
      <w:pPr>
        <w:spacing w:line="660" w:lineRule="exact"/>
        <w:ind w:firstLine="643" w:firstLineChars="200"/>
        <w:rPr>
          <w:rFonts w:ascii="仿宋_GB2312" w:hAnsi="宋体" w:eastAsia="仿宋_GB2312" w:cs="Arial"/>
          <w:color w:val="000000"/>
          <w:spacing w:val="8"/>
          <w:kern w:val="0"/>
          <w:sz w:val="32"/>
          <w:szCs w:val="32"/>
        </w:rPr>
      </w:pPr>
      <w:r>
        <w:rPr>
          <w:rFonts w:hint="eastAsia" w:ascii="仿宋_GB2312" w:hAnsi="ˎ̥" w:eastAsia="仿宋_GB2312" w:cs="Arial"/>
          <w:b/>
          <w:color w:val="000000"/>
          <w:kern w:val="0"/>
          <w:sz w:val="32"/>
          <w:szCs w:val="32"/>
        </w:rPr>
        <w:t>第四十九条</w:t>
      </w:r>
      <w:r>
        <w:rPr>
          <w:rFonts w:hint="eastAsia" w:ascii="仿宋_GB2312" w:hAnsi="宋体" w:eastAsia="仿宋_GB2312" w:cs="Times New Roman"/>
          <w:sz w:val="32"/>
          <w:szCs w:val="32"/>
        </w:rPr>
        <w:t>（环境卫生要求）  墙壁采用无毒、无异味、不透水、平滑、不易积垢的浅色材料，</w:t>
      </w:r>
      <w:r>
        <w:rPr>
          <w:rFonts w:hint="eastAsia" w:ascii="仿宋_GB2312" w:hAnsi="宋体" w:eastAsia="仿宋_GB2312" w:cs="Arial"/>
          <w:color w:val="000000"/>
          <w:spacing w:val="8"/>
          <w:kern w:val="0"/>
          <w:sz w:val="32"/>
          <w:szCs w:val="32"/>
        </w:rPr>
        <w:t>粗加工、切配、烹调、餐用具清洗场所内墙应铺设1.5米以上</w:t>
      </w:r>
      <w:r>
        <w:rPr>
          <w:rFonts w:hint="eastAsia" w:ascii="仿宋_GB2312" w:hAnsi="宋体" w:eastAsia="仿宋_GB2312" w:cs="Times New Roman"/>
          <w:sz w:val="32"/>
          <w:szCs w:val="32"/>
        </w:rPr>
        <w:t>光滑、不吸水、浅色、耐用和易清洗的材料制成的</w:t>
      </w:r>
      <w:r>
        <w:rPr>
          <w:rFonts w:hint="eastAsia" w:ascii="仿宋_GB2312" w:hAnsi="宋体" w:eastAsia="仿宋_GB2312" w:cs="Arial"/>
          <w:color w:val="000000"/>
          <w:spacing w:val="8"/>
          <w:kern w:val="0"/>
          <w:sz w:val="32"/>
          <w:szCs w:val="32"/>
        </w:rPr>
        <w:t>墙裙，有完善的防蝇、防鼠和防尘设施；设独立备餐间的，内墙墙裙应铺设到顶，并配设空气消毒装置（如紫外线灯等），如安装紫外线灭菌灯，每立方米空间安装紫外线灭菌灯的瓦数应不小于1.5瓦。</w:t>
      </w:r>
    </w:p>
    <w:p>
      <w:pPr>
        <w:spacing w:line="6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天花板采用无毒、无异味、不吸水、表面光洁、耐腐蚀、耐温、浅色材料涂覆或装修。清洁操作区、准清洁操作区及其它半成品、成品暴露场所屋顶若为不平整的结构或有管道通过，加设平整、易于清洁的吊顶。</w:t>
      </w:r>
    </w:p>
    <w:p>
      <w:pPr>
        <w:widowControl/>
        <w:spacing w:line="660" w:lineRule="exact"/>
        <w:ind w:firstLine="672" w:firstLineChars="200"/>
        <w:rPr>
          <w:rFonts w:ascii="仿宋_GB2312" w:hAnsi="宋体" w:eastAsia="仿宋_GB2312" w:cs="Arial"/>
          <w:color w:val="000000"/>
          <w:spacing w:val="8"/>
          <w:kern w:val="0"/>
          <w:sz w:val="32"/>
          <w:szCs w:val="32"/>
        </w:rPr>
      </w:pPr>
      <w:r>
        <w:rPr>
          <w:rFonts w:hint="eastAsia" w:ascii="仿宋_GB2312" w:hAnsi="宋体" w:eastAsia="仿宋_GB2312" w:cs="Arial"/>
          <w:color w:val="000000"/>
          <w:spacing w:val="8"/>
          <w:kern w:val="0"/>
          <w:sz w:val="32"/>
          <w:szCs w:val="32"/>
        </w:rPr>
        <w:t>就餐场所应设置足够数量的洗手设施。食品处理区不得设置垃圾存放中转站、垃圾池，应配备密闭加盖可移动的垃圾容器，并定时清除垃圾。厕所不设在食品处理区。</w:t>
      </w:r>
    </w:p>
    <w:p>
      <w:pPr>
        <w:widowControl/>
        <w:spacing w:line="660" w:lineRule="exact"/>
        <w:ind w:firstLine="643" w:firstLineChars="200"/>
        <w:rPr>
          <w:rFonts w:ascii="仿宋_GB2312" w:hAnsi="宋体" w:eastAsia="仿宋_GB2312" w:cs="Arial"/>
          <w:color w:val="000000"/>
          <w:spacing w:val="8"/>
          <w:kern w:val="0"/>
          <w:sz w:val="32"/>
          <w:szCs w:val="32"/>
        </w:rPr>
      </w:pPr>
      <w:r>
        <w:rPr>
          <w:rFonts w:hint="eastAsia" w:ascii="仿宋_GB2312" w:hAnsi="ˎ̥" w:eastAsia="仿宋_GB2312" w:cs="Arial"/>
          <w:b/>
          <w:color w:val="000000"/>
          <w:kern w:val="0"/>
          <w:sz w:val="32"/>
          <w:szCs w:val="32"/>
        </w:rPr>
        <w:t>第五十条</w:t>
      </w:r>
      <w:r>
        <w:rPr>
          <w:rFonts w:hint="eastAsia" w:ascii="仿宋_GB2312" w:hAnsi="宋体" w:eastAsia="仿宋_GB2312" w:cs="Arial"/>
          <w:color w:val="000000"/>
          <w:spacing w:val="8"/>
          <w:kern w:val="0"/>
          <w:sz w:val="32"/>
          <w:szCs w:val="32"/>
        </w:rPr>
        <w:t>（设备与工具要求）  食品容器、工具和设备与食品的接触面应平滑、无凹陷或裂缝。用于原料、半成品、成品的容器应分别配置，原料加工中动物性和植物性食品的切配工具和容器宜分开并有明显的区分标志，其构造应有利于保证食品安全、易于清洗消毒。</w:t>
      </w:r>
    </w:p>
    <w:p>
      <w:pPr>
        <w:widowControl/>
        <w:spacing w:line="660" w:lineRule="exact"/>
        <w:ind w:firstLine="600"/>
        <w:rPr>
          <w:rFonts w:ascii="仿宋_GB2312" w:hAnsi="宋体" w:eastAsia="仿宋_GB2312" w:cs="Arial"/>
          <w:color w:val="000000"/>
          <w:spacing w:val="8"/>
          <w:kern w:val="0"/>
          <w:sz w:val="32"/>
          <w:szCs w:val="32"/>
        </w:rPr>
      </w:pPr>
      <w:r>
        <w:rPr>
          <w:rFonts w:hint="eastAsia" w:ascii="仿宋_GB2312" w:hAnsi="宋体" w:eastAsia="仿宋_GB2312" w:cs="Arial"/>
          <w:color w:val="000000"/>
          <w:spacing w:val="8"/>
          <w:kern w:val="0"/>
          <w:sz w:val="32"/>
          <w:szCs w:val="32"/>
        </w:rPr>
        <w:t>配置与经营的品种和规模相适应的食品存储冰箱和留样冰箱。</w:t>
      </w:r>
    </w:p>
    <w:p>
      <w:pPr>
        <w:widowControl/>
        <w:spacing w:line="660" w:lineRule="exact"/>
        <w:ind w:firstLine="600"/>
        <w:rPr>
          <w:rFonts w:hint="eastAsia" w:ascii="仿宋_GB2312" w:hAnsi="宋体" w:eastAsia="仿宋_GB2312" w:cs="Times New Roman"/>
          <w:sz w:val="32"/>
          <w:szCs w:val="32"/>
        </w:rPr>
      </w:pPr>
      <w:r>
        <w:rPr>
          <w:rFonts w:hint="eastAsia" w:ascii="仿宋_GB2312" w:hAnsi="ˎ̥" w:eastAsia="仿宋_GB2312" w:cs="Arial"/>
          <w:b/>
          <w:color w:val="000000"/>
          <w:kern w:val="0"/>
          <w:sz w:val="32"/>
          <w:szCs w:val="32"/>
        </w:rPr>
        <w:t>第五十一条</w:t>
      </w:r>
      <w:r>
        <w:rPr>
          <w:rFonts w:hint="eastAsia" w:ascii="仿宋_GB2312" w:hAnsi="宋体" w:eastAsia="仿宋_GB2312" w:cs="Arial"/>
          <w:color w:val="000000"/>
          <w:spacing w:val="8"/>
          <w:kern w:val="0"/>
          <w:sz w:val="32"/>
          <w:szCs w:val="32"/>
        </w:rPr>
        <w:t>（</w:t>
      </w:r>
      <w:r>
        <w:rPr>
          <w:rFonts w:hint="eastAsia" w:ascii="仿宋_GB2312" w:hAnsi="宋体" w:eastAsia="仿宋_GB2312" w:cs="Times New Roman"/>
          <w:sz w:val="32"/>
          <w:szCs w:val="32"/>
        </w:rPr>
        <w:t>管理制度和人员要求</w:t>
      </w:r>
      <w:r>
        <w:rPr>
          <w:rFonts w:hint="eastAsia" w:ascii="仿宋_GB2312" w:hAnsi="宋体" w:eastAsia="仿宋_GB2312" w:cs="Arial"/>
          <w:color w:val="000000"/>
          <w:spacing w:val="8"/>
          <w:kern w:val="0"/>
          <w:sz w:val="32"/>
          <w:szCs w:val="32"/>
        </w:rPr>
        <w:t xml:space="preserve">）  </w:t>
      </w:r>
      <w:r>
        <w:rPr>
          <w:rFonts w:hint="eastAsia" w:ascii="仿宋_GB2312" w:hAnsi="宋体" w:eastAsia="仿宋_GB2312" w:cs="Times New Roman"/>
          <w:sz w:val="32"/>
          <w:szCs w:val="32"/>
        </w:rPr>
        <w:t>有健全的食品安全管理制度，配备至少一名取得相关资质的餐饮服务食品安全管理员。食堂工作人员身体健康，并持有有效健康合格证明。</w:t>
      </w:r>
    </w:p>
    <w:p>
      <w:pPr>
        <w:widowControl/>
        <w:spacing w:line="660" w:lineRule="exact"/>
        <w:ind w:firstLine="600"/>
        <w:rPr>
          <w:rFonts w:ascii="仿宋_GB2312" w:hAnsi="宋体" w:eastAsia="仿宋_GB2312" w:cs="Arial"/>
          <w:color w:val="000000"/>
          <w:spacing w:val="8"/>
          <w:kern w:val="0"/>
          <w:sz w:val="32"/>
          <w:szCs w:val="32"/>
        </w:rPr>
      </w:pPr>
      <w:r>
        <w:rPr>
          <w:rFonts w:hint="eastAsia" w:ascii="仿宋_GB2312" w:hAnsi="ˎ̥" w:eastAsia="仿宋_GB2312" w:cs="Arial"/>
          <w:color w:val="000000"/>
          <w:kern w:val="0"/>
          <w:sz w:val="32"/>
          <w:szCs w:val="32"/>
        </w:rPr>
        <w:t>具体核查项目和判定标准见《第六类食品经营许可现场核查表》（附表6）。</w:t>
      </w:r>
    </w:p>
    <w:p>
      <w:pPr>
        <w:widowControl/>
        <w:spacing w:beforeLines="50" w:afterLines="50" w:line="660" w:lineRule="exact"/>
        <w:jc w:val="center"/>
        <w:rPr>
          <w:rFonts w:ascii="楷体" w:hAnsi="楷体" w:eastAsia="楷体" w:cs="Arial"/>
          <w:b/>
          <w:bCs/>
          <w:color w:val="000000"/>
          <w:kern w:val="0"/>
          <w:sz w:val="32"/>
          <w:szCs w:val="32"/>
        </w:rPr>
      </w:pPr>
      <w:r>
        <w:rPr>
          <w:rFonts w:hint="eastAsia" w:ascii="楷体" w:hAnsi="楷体" w:eastAsia="楷体" w:cs="Arial"/>
          <w:b/>
          <w:bCs/>
          <w:color w:val="000000"/>
          <w:kern w:val="0"/>
          <w:sz w:val="32"/>
          <w:szCs w:val="32"/>
        </w:rPr>
        <w:t>第八章  第七类食品经营许可核查要求</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第五十二条</w:t>
      </w:r>
      <w:r>
        <w:rPr>
          <w:rFonts w:hint="eastAsia" w:ascii="仿宋_GB2312" w:hAnsi="ˎ̥" w:eastAsia="仿宋_GB2312" w:cs="Arial"/>
          <w:color w:val="000000"/>
          <w:kern w:val="0"/>
          <w:sz w:val="32"/>
          <w:szCs w:val="32"/>
        </w:rPr>
        <w:t>（食品安全管理机构和制度）</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食品销售连锁企业总部、餐饮服务连锁企业总部和餐饮管理企业等食品经营管理单位应当设置独立的食品安全管理部门，并相应配备至少</w:t>
      </w:r>
      <w:r>
        <w:rPr>
          <w:rFonts w:ascii="仿宋_GB2312" w:hAnsi="ˎ̥" w:eastAsia="仿宋_GB2312" w:cs="Arial"/>
          <w:color w:val="000000"/>
          <w:kern w:val="0"/>
          <w:sz w:val="32"/>
          <w:szCs w:val="32"/>
        </w:rPr>
        <w:t>1</w:t>
      </w:r>
      <w:r>
        <w:rPr>
          <w:rFonts w:hint="eastAsia" w:ascii="仿宋_GB2312" w:hAnsi="ˎ̥" w:eastAsia="仿宋_GB2312" w:cs="Arial"/>
          <w:color w:val="000000"/>
          <w:kern w:val="0"/>
          <w:sz w:val="32"/>
          <w:szCs w:val="32"/>
        </w:rPr>
        <w:t>名以上专职的食品安全管理员。</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食品经营管理单位应当在申请许可时提交下属食品经营门店或承包管理的单位食堂名单、地址、联系方式等备案。</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第五十三条</w:t>
      </w:r>
      <w:r>
        <w:rPr>
          <w:rFonts w:ascii="仿宋_GB2312" w:hAnsi="ˎ̥" w:eastAsia="仿宋_GB2312" w:cs="Arial"/>
          <w:color w:val="000000"/>
          <w:kern w:val="0"/>
          <w:sz w:val="32"/>
          <w:szCs w:val="32"/>
        </w:rPr>
        <w:t>(</w:t>
      </w:r>
      <w:r>
        <w:rPr>
          <w:rFonts w:hint="eastAsia" w:ascii="仿宋_GB2312" w:hAnsi="ˎ̥" w:eastAsia="仿宋_GB2312" w:cs="Arial"/>
          <w:color w:val="000000"/>
          <w:kern w:val="0"/>
          <w:sz w:val="32"/>
          <w:szCs w:val="32"/>
        </w:rPr>
        <w:t>经营条件设置</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食品经营管理单位根据其经营模式，应当相应具备以下条件：</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一）使用信息化手段，建立食品可追溯系统。建立食品采购、配送电子管理台帐，内容包括：供货商信息和产品采购信息；配送点信息，包括名称、地址、联系方式以及配送食品的品种等。设有一式两联以上的配送清单，分别由总部、门店留存。</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（二）配备与配送食品品种和数量相适应的食品仓库和设备设施。</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（三）配备一定数量的密闭的运输工具，且与配送食品品种、数量相适应的保温、冷藏（冻）设备设施</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（四）配备与配送食品品种相适应的检验室，以快检为主要手段，重点对统一采购的生鲜食品原料与非预包装食品进行检测，有条件的配置常规检验设备设施。</w:t>
      </w:r>
    </w:p>
    <w:p>
      <w:pPr>
        <w:widowControl/>
        <w:spacing w:line="660" w:lineRule="exact"/>
        <w:ind w:firstLine="640" w:firstLineChars="200"/>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（五）设置相应的食品安全培训场所与设备设施，为所属门店管理人员和从业人员提供食品安全法律法规、食品安全经营管理制度培训。</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具体核查项目和判定标准见《第七类食品经营许可现场核查表》（附表7）。</w:t>
      </w:r>
    </w:p>
    <w:p>
      <w:pPr>
        <w:widowControl/>
        <w:spacing w:beforeLines="50" w:afterLines="50" w:line="660" w:lineRule="exact"/>
        <w:jc w:val="center"/>
        <w:rPr>
          <w:rFonts w:ascii="楷体" w:hAnsi="楷体" w:eastAsia="楷体" w:cs="Arial"/>
          <w:b/>
          <w:bCs/>
          <w:color w:val="000000"/>
          <w:kern w:val="0"/>
          <w:sz w:val="32"/>
          <w:szCs w:val="32"/>
        </w:rPr>
      </w:pPr>
      <w:r>
        <w:rPr>
          <w:rFonts w:hint="eastAsia" w:ascii="楷体" w:hAnsi="楷体" w:eastAsia="楷体" w:cs="Arial"/>
          <w:b/>
          <w:bCs/>
          <w:color w:val="000000"/>
          <w:kern w:val="0"/>
          <w:sz w:val="32"/>
          <w:szCs w:val="32"/>
        </w:rPr>
        <w:t>第九章  第八类食品经营许可核查要求</w:t>
      </w:r>
    </w:p>
    <w:p>
      <w:pPr>
        <w:widowControl/>
        <w:spacing w:line="660" w:lineRule="exact"/>
        <w:ind w:firstLine="643" w:firstLineChars="200"/>
        <w:rPr>
          <w:rFonts w:ascii="仿宋_GB2312" w:hAnsi="宋体" w:eastAsia="仿宋_GB2312" w:cs="Times New Roman"/>
          <w:color w:val="000000"/>
          <w:sz w:val="32"/>
          <w:szCs w:val="32"/>
        </w:rPr>
      </w:pPr>
      <w:r>
        <w:rPr>
          <w:rFonts w:hint="eastAsia" w:ascii="仿宋_GB2312" w:hAnsi="ˎ̥" w:eastAsia="仿宋_GB2312" w:cs="Arial"/>
          <w:b/>
          <w:color w:val="000000"/>
          <w:kern w:val="0"/>
          <w:sz w:val="32"/>
          <w:szCs w:val="32"/>
        </w:rPr>
        <w:t>第五十四条</w:t>
      </w:r>
      <w:r>
        <w:rPr>
          <w:rFonts w:hint="eastAsia" w:ascii="仿宋_GB2312" w:hAnsi="ˎ̥" w:eastAsia="仿宋_GB2312" w:cs="Arial"/>
          <w:color w:val="000000"/>
          <w:kern w:val="0"/>
          <w:sz w:val="32"/>
          <w:szCs w:val="32"/>
        </w:rPr>
        <w:t>（适用范围） 第八类食品经营许可核查标准适用于</w:t>
      </w:r>
      <w:r>
        <w:rPr>
          <w:rFonts w:hint="eastAsia" w:ascii="仿宋_GB2312" w:hAnsi="宋体" w:eastAsia="仿宋_GB2312" w:cs="Times New Roman"/>
          <w:color w:val="000000"/>
          <w:sz w:val="32"/>
          <w:szCs w:val="32"/>
        </w:rPr>
        <w:t>食品销售和餐饮服务兼营单位（既有食品销售又有食品制售的食品经营单位）。</w:t>
      </w:r>
    </w:p>
    <w:p>
      <w:pPr>
        <w:widowControl/>
        <w:spacing w:line="660" w:lineRule="exact"/>
        <w:ind w:firstLine="643" w:firstLineChars="200"/>
        <w:rPr>
          <w:rFonts w:hint="eastAsia" w:ascii="仿宋_GB2312" w:hAnsi="宋体" w:eastAsia="仿宋_GB2312" w:cs="Times New Roman"/>
          <w:color w:val="000000"/>
          <w:sz w:val="32"/>
          <w:szCs w:val="32"/>
        </w:rPr>
      </w:pPr>
      <w:r>
        <w:rPr>
          <w:rFonts w:hint="eastAsia" w:ascii="仿宋_GB2312" w:hAnsi="ˎ̥" w:eastAsia="仿宋_GB2312" w:cs="Arial"/>
          <w:b/>
          <w:color w:val="000000"/>
          <w:kern w:val="0"/>
          <w:sz w:val="32"/>
          <w:szCs w:val="32"/>
        </w:rPr>
        <w:t>第五十五条</w:t>
      </w:r>
      <w:r>
        <w:rPr>
          <w:rFonts w:hint="eastAsia" w:ascii="仿宋_GB2312" w:hAnsi="ˎ̥" w:eastAsia="仿宋_GB2312" w:cs="Arial"/>
          <w:color w:val="000000"/>
          <w:kern w:val="0"/>
          <w:sz w:val="32"/>
          <w:szCs w:val="32"/>
        </w:rPr>
        <w:t xml:space="preserve">（审查标准） </w:t>
      </w:r>
      <w:r>
        <w:rPr>
          <w:rFonts w:hint="eastAsia" w:ascii="仿宋_GB2312" w:hAnsi="宋体" w:eastAsia="仿宋_GB2312" w:cs="Times New Roman"/>
          <w:color w:val="000000"/>
          <w:sz w:val="32"/>
          <w:szCs w:val="32"/>
        </w:rPr>
        <w:t>食品销售和餐饮服务兼营单位须符合食品销售、食品制售对应类别核查要求。</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具体核查项目和判定标准见《第八类食品经营许可现场核查表》（附表8）。</w:t>
      </w:r>
    </w:p>
    <w:p>
      <w:pPr>
        <w:widowControl/>
        <w:spacing w:beforeLines="50" w:afterLines="50" w:line="660" w:lineRule="exact"/>
        <w:jc w:val="center"/>
        <w:rPr>
          <w:rFonts w:ascii="仿宋_GB2312" w:hAnsi="ˎ̥" w:eastAsia="仿宋_GB2312" w:cs="Arial"/>
          <w:color w:val="000000"/>
          <w:kern w:val="0"/>
          <w:sz w:val="32"/>
          <w:szCs w:val="32"/>
        </w:rPr>
      </w:pPr>
      <w:r>
        <w:rPr>
          <w:rFonts w:hint="eastAsia" w:ascii="楷体" w:hAnsi="楷体" w:eastAsia="楷体" w:cs="Arial"/>
          <w:b/>
          <w:bCs/>
          <w:color w:val="000000"/>
          <w:kern w:val="0"/>
          <w:sz w:val="32"/>
          <w:szCs w:val="32"/>
        </w:rPr>
        <w:t>第十章  附则</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第五十六条</w:t>
      </w:r>
      <w:r>
        <w:rPr>
          <w:rFonts w:hint="eastAsia" w:ascii="仿宋_GB2312" w:hAnsi="ˎ̥" w:eastAsia="仿宋_GB2312" w:cs="Arial"/>
          <w:color w:val="000000"/>
          <w:kern w:val="0"/>
          <w:sz w:val="32"/>
          <w:szCs w:val="32"/>
        </w:rPr>
        <w:t xml:space="preserve"> </w:t>
      </w:r>
      <w:r>
        <w:rPr>
          <w:rFonts w:ascii="仿宋_GB2312" w:hAnsi="ˎ̥" w:eastAsia="仿宋_GB2312" w:cs="Arial"/>
          <w:color w:val="000000"/>
          <w:kern w:val="0"/>
          <w:sz w:val="32"/>
          <w:szCs w:val="32"/>
        </w:rPr>
        <w:t>(</w:t>
      </w:r>
      <w:r>
        <w:rPr>
          <w:rFonts w:hint="eastAsia" w:ascii="仿宋_GB2312" w:hAnsi="ˎ̥" w:eastAsia="仿宋_GB2312" w:cs="Arial"/>
          <w:color w:val="000000"/>
          <w:kern w:val="0"/>
          <w:sz w:val="32"/>
          <w:szCs w:val="32"/>
        </w:rPr>
        <w:t>用语含义</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 xml:space="preserve"> 本办法下列用语的含义：</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大型餐馆，指加工经营场所使用面积在</w:t>
      </w:r>
      <w:r>
        <w:rPr>
          <w:rFonts w:ascii="仿宋_GB2312" w:hAnsi="ˎ̥" w:eastAsia="仿宋_GB2312" w:cs="Arial"/>
          <w:color w:val="000000"/>
          <w:kern w:val="0"/>
          <w:sz w:val="32"/>
          <w:szCs w:val="32"/>
        </w:rPr>
        <w:t>1000</w:t>
      </w:r>
      <w:r>
        <w:rPr>
          <w:rFonts w:hint="eastAsia" w:ascii="宋体" w:hAnsi="宋体" w:eastAsia="宋体" w:cs="宋体"/>
          <w:color w:val="000000"/>
          <w:kern w:val="0"/>
          <w:sz w:val="32"/>
          <w:szCs w:val="32"/>
        </w:rPr>
        <w:t>㎡</w:t>
      </w:r>
      <w:r>
        <w:rPr>
          <w:rFonts w:hint="eastAsia" w:ascii="仿宋_GB2312" w:hAnsi="仿宋_GB2312" w:eastAsia="仿宋_GB2312" w:cs="仿宋_GB2312"/>
          <w:color w:val="000000"/>
          <w:kern w:val="0"/>
          <w:sz w:val="32"/>
          <w:szCs w:val="32"/>
        </w:rPr>
        <w:t>以上，以提供饭菜为主要经营项目的一种食品经营业态。</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中型餐馆，指加工经营场所使用面积在</w:t>
      </w:r>
      <w:r>
        <w:rPr>
          <w:rFonts w:ascii="仿宋_GB2312" w:hAnsi="ˎ̥" w:eastAsia="仿宋_GB2312" w:cs="Arial"/>
          <w:color w:val="000000"/>
          <w:kern w:val="0"/>
          <w:sz w:val="32"/>
          <w:szCs w:val="32"/>
        </w:rPr>
        <w:t>200</w:t>
      </w:r>
      <w:r>
        <w:rPr>
          <w:rFonts w:hint="eastAsia" w:ascii="仿宋_GB2312" w:hAnsi="ˎ̥" w:eastAsia="仿宋_GB2312" w:cs="Arial"/>
          <w:color w:val="000000"/>
          <w:kern w:val="0"/>
          <w:sz w:val="32"/>
          <w:szCs w:val="32"/>
        </w:rPr>
        <w:t>～</w:t>
      </w:r>
      <w:r>
        <w:rPr>
          <w:rFonts w:ascii="仿宋_GB2312" w:hAnsi="ˎ̥" w:eastAsia="仿宋_GB2312" w:cs="Arial"/>
          <w:color w:val="000000"/>
          <w:kern w:val="0"/>
          <w:sz w:val="32"/>
          <w:szCs w:val="32"/>
        </w:rPr>
        <w:t>1000</w:t>
      </w:r>
      <w:r>
        <w:rPr>
          <w:rFonts w:hint="eastAsia" w:ascii="宋体" w:hAnsi="宋体" w:eastAsia="宋体" w:cs="宋体"/>
          <w:color w:val="000000"/>
          <w:kern w:val="0"/>
          <w:sz w:val="32"/>
          <w:szCs w:val="32"/>
        </w:rPr>
        <w:t>㎡</w:t>
      </w:r>
      <w:r>
        <w:rPr>
          <w:rFonts w:hint="eastAsia" w:ascii="仿宋_GB2312" w:hAnsi="仿宋_GB2312" w:eastAsia="仿宋_GB2312" w:cs="仿宋_GB2312"/>
          <w:color w:val="000000"/>
          <w:kern w:val="0"/>
          <w:sz w:val="32"/>
          <w:szCs w:val="32"/>
        </w:rPr>
        <w:t>，以提供饭菜为主要经营项目的一种食品经营业态。</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小型餐馆，指加工经营场所使用面积在</w:t>
      </w:r>
      <w:r>
        <w:rPr>
          <w:rFonts w:ascii="仿宋_GB2312" w:hAnsi="ˎ̥" w:eastAsia="仿宋_GB2312" w:cs="Arial"/>
          <w:color w:val="000000"/>
          <w:kern w:val="0"/>
          <w:sz w:val="32"/>
          <w:szCs w:val="32"/>
        </w:rPr>
        <w:t>50</w:t>
      </w:r>
      <w:r>
        <w:rPr>
          <w:rFonts w:hint="eastAsia" w:ascii="仿宋_GB2312" w:hAnsi="ˎ̥" w:eastAsia="仿宋_GB2312" w:cs="Arial"/>
          <w:color w:val="000000"/>
          <w:kern w:val="0"/>
          <w:sz w:val="32"/>
          <w:szCs w:val="32"/>
        </w:rPr>
        <w:t>～</w:t>
      </w:r>
      <w:r>
        <w:rPr>
          <w:rFonts w:ascii="仿宋_GB2312" w:hAnsi="ˎ̥" w:eastAsia="仿宋_GB2312" w:cs="Arial"/>
          <w:color w:val="000000"/>
          <w:kern w:val="0"/>
          <w:sz w:val="32"/>
          <w:szCs w:val="32"/>
        </w:rPr>
        <w:t>200</w:t>
      </w:r>
      <w:r>
        <w:rPr>
          <w:rFonts w:hint="eastAsia" w:ascii="宋体" w:hAnsi="宋体" w:eastAsia="宋体" w:cs="宋体"/>
          <w:color w:val="000000"/>
          <w:kern w:val="0"/>
          <w:sz w:val="32"/>
          <w:szCs w:val="32"/>
        </w:rPr>
        <w:t>㎡</w:t>
      </w:r>
      <w:r>
        <w:rPr>
          <w:rFonts w:hint="eastAsia" w:ascii="仿宋_GB2312" w:hAnsi="仿宋_GB2312" w:eastAsia="仿宋_GB2312" w:cs="仿宋_GB2312"/>
          <w:color w:val="000000"/>
          <w:kern w:val="0"/>
          <w:sz w:val="32"/>
          <w:szCs w:val="32"/>
        </w:rPr>
        <w:t>，以提供饭菜为主要经营项目的一种食品经营业态。</w:t>
      </w:r>
    </w:p>
    <w:p>
      <w:pPr>
        <w:widowControl/>
        <w:spacing w:line="660" w:lineRule="exact"/>
        <w:ind w:firstLine="640" w:firstLineChars="200"/>
        <w:rPr>
          <w:rFonts w:ascii="仿宋_GB2312" w:hAnsi="ˎ̥" w:eastAsia="仿宋_GB2312" w:cs="Arial"/>
          <w:color w:val="000000"/>
          <w:kern w:val="0"/>
          <w:sz w:val="32"/>
          <w:szCs w:val="32"/>
        </w:rPr>
      </w:pPr>
      <w:r>
        <w:rPr>
          <w:rFonts w:ascii="仿宋_GB2312" w:hAnsi="ˎ̥" w:eastAsia="仿宋_GB2312" w:cs="Arial"/>
          <w:color w:val="000000"/>
          <w:kern w:val="0"/>
          <w:sz w:val="32"/>
          <w:szCs w:val="32"/>
        </w:rPr>
        <w:t>中央厨房，指由餐饮单位建立的，具有独立场所及设施设备，集中完成食品成品或者半成品加工制作并配送的食品经营者；</w:t>
      </w:r>
    </w:p>
    <w:p>
      <w:pPr>
        <w:widowControl/>
        <w:spacing w:line="660" w:lineRule="exact"/>
        <w:ind w:firstLine="640" w:firstLineChars="200"/>
        <w:rPr>
          <w:rFonts w:ascii="仿宋_GB2312" w:hAnsi="ˎ̥" w:eastAsia="仿宋_GB2312" w:cs="Arial"/>
          <w:color w:val="000000"/>
          <w:kern w:val="0"/>
          <w:sz w:val="32"/>
          <w:szCs w:val="32"/>
        </w:rPr>
      </w:pPr>
      <w:r>
        <w:rPr>
          <w:rFonts w:ascii="仿宋_GB2312" w:hAnsi="ˎ̥" w:eastAsia="仿宋_GB2312" w:cs="Arial"/>
          <w:color w:val="000000"/>
          <w:kern w:val="0"/>
          <w:sz w:val="32"/>
          <w:szCs w:val="32"/>
        </w:rPr>
        <w:t>集体用餐配送单位，指根据服务对象订购要求，集中加工、分送食品但不提供就餐场所的食品经营者；</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饮品店，指加工经营场所使用面积在</w:t>
      </w:r>
      <w:r>
        <w:rPr>
          <w:rFonts w:ascii="仿宋_GB2312" w:hAnsi="ˎ̥" w:eastAsia="仿宋_GB2312" w:cs="Arial"/>
          <w:color w:val="000000"/>
          <w:kern w:val="0"/>
          <w:sz w:val="32"/>
          <w:szCs w:val="32"/>
        </w:rPr>
        <w:t>50</w:t>
      </w:r>
      <w:r>
        <w:rPr>
          <w:rFonts w:hint="eastAsia" w:ascii="宋体" w:hAnsi="宋体" w:eastAsia="宋体" w:cs="宋体"/>
          <w:color w:val="000000"/>
          <w:kern w:val="0"/>
          <w:sz w:val="32"/>
          <w:szCs w:val="32"/>
        </w:rPr>
        <w:t>㎡</w:t>
      </w:r>
      <w:r>
        <w:rPr>
          <w:rFonts w:hint="eastAsia" w:ascii="仿宋_GB2312" w:hAnsi="仿宋_GB2312" w:eastAsia="仿宋_GB2312" w:cs="仿宋_GB2312"/>
          <w:color w:val="000000"/>
          <w:kern w:val="0"/>
          <w:sz w:val="32"/>
          <w:szCs w:val="32"/>
        </w:rPr>
        <w:t>以上，以供应现场制作的冷、热饮品为主要经营项目的一种食品经营业态。</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糕点店，指加工经营场所使用面积在</w:t>
      </w:r>
      <w:r>
        <w:rPr>
          <w:rFonts w:ascii="仿宋_GB2312" w:hAnsi="ˎ̥" w:eastAsia="仿宋_GB2312" w:cs="Arial"/>
          <w:color w:val="000000"/>
          <w:kern w:val="0"/>
          <w:sz w:val="32"/>
          <w:szCs w:val="32"/>
        </w:rPr>
        <w:t>50</w:t>
      </w:r>
      <w:r>
        <w:rPr>
          <w:rFonts w:hint="eastAsia" w:ascii="宋体" w:hAnsi="宋体" w:eastAsia="宋体" w:cs="宋体"/>
          <w:color w:val="000000"/>
          <w:kern w:val="0"/>
          <w:sz w:val="32"/>
          <w:szCs w:val="32"/>
        </w:rPr>
        <w:t>㎡</w:t>
      </w:r>
      <w:r>
        <w:rPr>
          <w:rFonts w:hint="eastAsia" w:ascii="仿宋_GB2312" w:hAnsi="仿宋_GB2312" w:eastAsia="仿宋_GB2312" w:cs="仿宋_GB2312"/>
          <w:color w:val="000000"/>
          <w:kern w:val="0"/>
          <w:sz w:val="32"/>
          <w:szCs w:val="32"/>
        </w:rPr>
        <w:t>以上，以供应现场制作的中、西式糕点为主要经营项目的一种食品经营业态。</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微小餐饮，指经营场所使用面积在</w:t>
      </w:r>
      <w:r>
        <w:rPr>
          <w:rFonts w:ascii="仿宋_GB2312" w:hAnsi="ˎ̥" w:eastAsia="仿宋_GB2312" w:cs="Arial"/>
          <w:color w:val="000000"/>
          <w:kern w:val="0"/>
          <w:sz w:val="32"/>
          <w:szCs w:val="32"/>
        </w:rPr>
        <w:t>50</w:t>
      </w:r>
      <w:r>
        <w:rPr>
          <w:rFonts w:hint="eastAsia" w:ascii="宋体" w:hAnsi="宋体" w:eastAsia="宋体" w:cs="宋体"/>
          <w:color w:val="000000"/>
          <w:kern w:val="0"/>
          <w:sz w:val="32"/>
          <w:szCs w:val="32"/>
        </w:rPr>
        <w:t>㎡</w:t>
      </w:r>
      <w:r>
        <w:rPr>
          <w:rFonts w:hint="eastAsia" w:ascii="仿宋_GB2312" w:hAnsi="ˎ̥" w:eastAsia="仿宋_GB2312" w:cs="Arial"/>
          <w:color w:val="000000"/>
          <w:kern w:val="0"/>
          <w:sz w:val="32"/>
          <w:szCs w:val="32"/>
        </w:rPr>
        <w:t>及以下的快餐店、小吃店、饮品店、糕点店、农家乐等规模较小的餐饮服务经营者。</w:t>
      </w:r>
    </w:p>
    <w:p>
      <w:pPr>
        <w:widowControl/>
        <w:spacing w:line="660" w:lineRule="exact"/>
        <w:ind w:firstLine="640" w:firstLineChars="200"/>
        <w:rPr>
          <w:rFonts w:ascii="仿宋_GB2312" w:hAnsi="ˎ̥" w:eastAsia="仿宋_GB2312" w:cs="Arial"/>
          <w:color w:val="000000"/>
          <w:kern w:val="0"/>
          <w:sz w:val="32"/>
          <w:szCs w:val="32"/>
        </w:rPr>
      </w:pPr>
      <w:r>
        <w:rPr>
          <w:rFonts w:ascii="仿宋_GB2312" w:hAnsi="ˎ̥" w:eastAsia="仿宋_GB2312" w:cs="Arial"/>
          <w:color w:val="000000"/>
          <w:kern w:val="0"/>
          <w:sz w:val="32"/>
          <w:szCs w:val="32"/>
        </w:rPr>
        <w:t>单位食堂，指设于机关、事业单位、社会团体、民办非企业单位、企业等，供应内部职工、学生等集中就餐的餐饮服务提供者；</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餐饮管理企业，指以承包经营单位食堂或者为其他餐饮服务经营者提供委托管理服务的一种食品经营业态，不包括餐饮连锁经营企业总部。</w:t>
      </w:r>
    </w:p>
    <w:p>
      <w:pPr>
        <w:widowControl/>
        <w:spacing w:line="660" w:lineRule="exact"/>
        <w:ind w:firstLine="640" w:firstLineChars="200"/>
        <w:rPr>
          <w:rFonts w:ascii="仿宋_GB2312" w:hAnsi="宋体" w:eastAsia="仿宋_GB2312" w:cs="Times New Roman"/>
          <w:color w:val="000000"/>
          <w:sz w:val="32"/>
          <w:szCs w:val="32"/>
        </w:rPr>
      </w:pPr>
      <w:r>
        <w:rPr>
          <w:rFonts w:hint="eastAsia" w:ascii="仿宋_GB2312" w:hAnsi="ˎ̥" w:eastAsia="仿宋_GB2312" w:cs="Arial"/>
          <w:color w:val="000000"/>
          <w:kern w:val="0"/>
          <w:sz w:val="32"/>
          <w:szCs w:val="32"/>
        </w:rPr>
        <w:t>食品经营管理，指食品经营连锁企业总部或者餐饮管理公司等经营者，向其属下门店提供的食品统一配送、运营管理、人员培训等形式的与食品经营</w:t>
      </w:r>
      <w:r>
        <w:rPr>
          <w:rFonts w:hint="eastAsia" w:ascii="仿宋_GB2312" w:hAnsi="宋体" w:eastAsia="仿宋_GB2312" w:cs="Times New Roman"/>
          <w:color w:val="000000"/>
          <w:sz w:val="32"/>
          <w:szCs w:val="32"/>
        </w:rPr>
        <w:t>相关的管理活动。</w:t>
      </w:r>
      <w:r>
        <w:rPr>
          <w:rFonts w:hint="eastAsia" w:ascii="仿宋" w:hAnsi="仿宋" w:eastAsia="仿宋" w:cs="宋体"/>
          <w:kern w:val="0"/>
          <w:sz w:val="32"/>
          <w:szCs w:val="32"/>
          <w:lang w:val="zh-CN"/>
        </w:rPr>
        <w:t>食品经营管理项目仅适用于</w:t>
      </w:r>
      <w:r>
        <w:rPr>
          <w:rFonts w:hint="eastAsia" w:ascii="仿宋" w:hAnsi="仿宋" w:eastAsia="仿宋" w:cs="Times New Roman"/>
          <w:kern w:val="0"/>
          <w:sz w:val="32"/>
          <w:szCs w:val="32"/>
        </w:rPr>
        <w:t>食品销售连锁企业总部、</w:t>
      </w:r>
      <w:r>
        <w:rPr>
          <w:rFonts w:hint="eastAsia" w:ascii="仿宋" w:hAnsi="仿宋" w:eastAsia="仿宋" w:cs="宋体"/>
          <w:kern w:val="0"/>
          <w:sz w:val="32"/>
          <w:szCs w:val="32"/>
          <w:lang w:val="zh-CN"/>
        </w:rPr>
        <w:t>餐饮服务连锁企业总部或餐饮管理企业的许可申请。</w:t>
      </w:r>
    </w:p>
    <w:p>
      <w:pPr>
        <w:widowControl/>
        <w:spacing w:line="6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校外午托机构，是指受中小学生监护人委托，为中小学生在上午放学后下午上课前在学校以外提供午餐、午休等公益性服务活动的单位。</w:t>
      </w:r>
    </w:p>
    <w:p>
      <w:pPr>
        <w:widowControl/>
        <w:spacing w:line="660" w:lineRule="exact"/>
        <w:ind w:firstLine="640" w:firstLineChars="200"/>
        <w:rPr>
          <w:rFonts w:ascii="仿宋_GB2312" w:hAnsi="ˎ̥" w:eastAsia="仿宋_GB2312" w:cs="Arial"/>
          <w:color w:val="000000"/>
          <w:kern w:val="0"/>
          <w:sz w:val="32"/>
          <w:szCs w:val="32"/>
        </w:rPr>
      </w:pPr>
      <w:r>
        <w:rPr>
          <w:rFonts w:ascii="仿宋_GB2312" w:hAnsi="ˎ̥" w:eastAsia="仿宋_GB2312" w:cs="Arial"/>
          <w:color w:val="000000"/>
          <w:kern w:val="0"/>
          <w:sz w:val="32"/>
          <w:szCs w:val="32"/>
        </w:rPr>
        <w:t>预包装食品，指预先定量包装或者制作在包装材料和容器中的食品，包括预先定量包装以及预先定量制作在包装材料和容器中并且在一定量限范围内具有统一的质量或体积标识的食品；</w:t>
      </w:r>
    </w:p>
    <w:p>
      <w:pPr>
        <w:widowControl/>
        <w:spacing w:line="660" w:lineRule="exact"/>
        <w:ind w:firstLine="640" w:firstLineChars="200"/>
        <w:rPr>
          <w:rFonts w:ascii="仿宋_GB2312" w:hAnsi="ˎ̥" w:eastAsia="仿宋_GB2312" w:cs="Arial"/>
          <w:color w:val="000000"/>
          <w:kern w:val="0"/>
          <w:sz w:val="32"/>
          <w:szCs w:val="32"/>
        </w:rPr>
      </w:pPr>
      <w:r>
        <w:rPr>
          <w:rFonts w:ascii="仿宋_GB2312" w:hAnsi="ˎ̥" w:eastAsia="仿宋_GB2312" w:cs="Arial"/>
          <w:color w:val="000000"/>
          <w:kern w:val="0"/>
          <w:sz w:val="32"/>
          <w:szCs w:val="32"/>
        </w:rPr>
        <w:t>散装食品，指无预先定量包装，需称重销售的食品，包括无包装和带非定量包装的食品；</w:t>
      </w:r>
    </w:p>
    <w:p>
      <w:pPr>
        <w:widowControl/>
        <w:spacing w:line="660" w:lineRule="exact"/>
        <w:ind w:firstLine="640" w:firstLineChars="200"/>
        <w:rPr>
          <w:rFonts w:ascii="仿宋_GB2312" w:hAnsi="ˎ̥" w:eastAsia="仿宋_GB2312" w:cs="Arial"/>
          <w:color w:val="000000"/>
          <w:kern w:val="0"/>
          <w:sz w:val="32"/>
          <w:szCs w:val="32"/>
        </w:rPr>
      </w:pPr>
      <w:r>
        <w:rPr>
          <w:rFonts w:ascii="仿宋_GB2312" w:hAnsi="ˎ̥" w:eastAsia="仿宋_GB2312" w:cs="Arial"/>
          <w:color w:val="000000"/>
          <w:kern w:val="0"/>
          <w:sz w:val="32"/>
          <w:szCs w:val="32"/>
        </w:rPr>
        <w:t>热食类食品，指食品原料经粗加工、切配并经过蒸、煮、烹、煎、炒、烤、炸等烹饪工艺制作，在一定热度状态下食用的即食食品，含火锅和烧烤等烹饪方式加工而成的食品等；</w:t>
      </w:r>
    </w:p>
    <w:p>
      <w:pPr>
        <w:widowControl/>
        <w:spacing w:line="660" w:lineRule="exact"/>
        <w:ind w:firstLine="640" w:firstLineChars="200"/>
        <w:rPr>
          <w:rFonts w:ascii="仿宋_GB2312" w:hAnsi="ˎ̥" w:eastAsia="仿宋_GB2312" w:cs="Arial"/>
          <w:color w:val="000000"/>
          <w:kern w:val="0"/>
          <w:sz w:val="32"/>
          <w:szCs w:val="32"/>
        </w:rPr>
      </w:pPr>
      <w:r>
        <w:rPr>
          <w:rFonts w:ascii="仿宋_GB2312" w:hAnsi="ˎ̥" w:eastAsia="仿宋_GB2312" w:cs="Arial"/>
          <w:color w:val="000000"/>
          <w:kern w:val="0"/>
          <w:sz w:val="32"/>
          <w:szCs w:val="32"/>
        </w:rPr>
        <w:t>冷食类食品，指一般无需再加热，在常温或者低温状态下即可食用的食品，含熟食卤味、生食瓜果蔬菜、腌菜等；</w:t>
      </w:r>
    </w:p>
    <w:p>
      <w:pPr>
        <w:widowControl/>
        <w:spacing w:line="660" w:lineRule="exact"/>
        <w:ind w:firstLine="640" w:firstLineChars="200"/>
        <w:rPr>
          <w:rFonts w:ascii="仿宋_GB2312" w:hAnsi="ˎ̥" w:eastAsia="仿宋_GB2312" w:cs="Arial"/>
          <w:color w:val="000000"/>
          <w:kern w:val="0"/>
          <w:sz w:val="32"/>
          <w:szCs w:val="32"/>
        </w:rPr>
      </w:pPr>
      <w:r>
        <w:rPr>
          <w:rFonts w:ascii="仿宋_GB2312" w:hAnsi="ˎ̥" w:eastAsia="仿宋_GB2312" w:cs="Arial"/>
          <w:color w:val="000000"/>
          <w:kern w:val="0"/>
          <w:sz w:val="32"/>
          <w:szCs w:val="32"/>
        </w:rPr>
        <w:t>生食类食品，一般特指生食水产品；</w:t>
      </w:r>
    </w:p>
    <w:p>
      <w:pPr>
        <w:widowControl/>
        <w:spacing w:line="660" w:lineRule="exact"/>
        <w:ind w:firstLine="640" w:firstLineChars="200"/>
        <w:rPr>
          <w:rFonts w:ascii="仿宋_GB2312" w:hAnsi="ˎ̥" w:eastAsia="仿宋_GB2312" w:cs="Arial"/>
          <w:color w:val="000000"/>
          <w:kern w:val="0"/>
          <w:sz w:val="32"/>
          <w:szCs w:val="32"/>
        </w:rPr>
      </w:pPr>
      <w:r>
        <w:rPr>
          <w:rFonts w:ascii="仿宋_GB2312" w:hAnsi="ˎ̥" w:eastAsia="仿宋_GB2312" w:cs="Arial"/>
          <w:color w:val="000000"/>
          <w:kern w:val="0"/>
          <w:sz w:val="32"/>
          <w:szCs w:val="32"/>
        </w:rPr>
        <w:t>糕点类食品，指以粮、糖、油、蛋、奶等为主要原料经焙烤等工艺现场加工而成的食品，含裱花蛋糕等；</w:t>
      </w:r>
    </w:p>
    <w:p>
      <w:pPr>
        <w:widowControl/>
        <w:spacing w:line="660" w:lineRule="exact"/>
        <w:ind w:firstLine="640" w:firstLineChars="200"/>
        <w:rPr>
          <w:rFonts w:ascii="仿宋_GB2312" w:hAnsi="ˎ̥" w:eastAsia="仿宋_GB2312" w:cs="Arial"/>
          <w:color w:val="000000"/>
          <w:kern w:val="0"/>
          <w:sz w:val="32"/>
          <w:szCs w:val="32"/>
        </w:rPr>
      </w:pPr>
      <w:r>
        <w:rPr>
          <w:rFonts w:ascii="仿宋_GB2312" w:hAnsi="ˎ̥" w:eastAsia="仿宋_GB2312" w:cs="Arial"/>
          <w:color w:val="000000"/>
          <w:kern w:val="0"/>
          <w:sz w:val="32"/>
          <w:szCs w:val="32"/>
        </w:rPr>
        <w:t>自制饮品，指经营者现场制作的各种饮料，含冰淇淋等</w:t>
      </w:r>
      <w:r>
        <w:rPr>
          <w:rFonts w:hint="eastAsia" w:ascii="仿宋_GB2312" w:hAnsi="ˎ̥" w:eastAsia="仿宋_GB2312" w:cs="Arial"/>
          <w:color w:val="000000"/>
          <w:kern w:val="0"/>
          <w:sz w:val="32"/>
          <w:szCs w:val="32"/>
        </w:rPr>
        <w:t>。</w:t>
      </w:r>
    </w:p>
    <w:p>
      <w:pPr>
        <w:widowControl/>
        <w:spacing w:line="660" w:lineRule="exact"/>
        <w:ind w:firstLine="643" w:firstLineChars="200"/>
        <w:rPr>
          <w:rFonts w:ascii="仿宋_GB2312" w:hAnsi="ˎ̥" w:eastAsia="仿宋_GB2312" w:cs="Arial"/>
          <w:color w:val="000000"/>
          <w:kern w:val="0"/>
          <w:sz w:val="32"/>
          <w:szCs w:val="32"/>
        </w:rPr>
      </w:pPr>
      <w:r>
        <w:rPr>
          <w:rFonts w:hint="eastAsia" w:ascii="仿宋_GB2312" w:hAnsi="ˎ̥" w:eastAsia="仿宋_GB2312" w:cs="Arial"/>
          <w:b/>
          <w:color w:val="000000"/>
          <w:kern w:val="0"/>
          <w:sz w:val="32"/>
          <w:szCs w:val="32"/>
        </w:rPr>
        <w:t>第五十七条</w:t>
      </w:r>
      <w:r>
        <w:rPr>
          <w:rFonts w:ascii="仿宋_GB2312" w:hAnsi="ˎ̥" w:eastAsia="仿宋_GB2312" w:cs="Arial"/>
          <w:color w:val="000000"/>
          <w:kern w:val="0"/>
          <w:sz w:val="32"/>
          <w:szCs w:val="32"/>
        </w:rPr>
        <w:t>(</w:t>
      </w:r>
      <w:r>
        <w:rPr>
          <w:rFonts w:hint="eastAsia" w:ascii="仿宋_GB2312" w:hAnsi="ˎ̥" w:eastAsia="仿宋_GB2312" w:cs="Arial"/>
          <w:color w:val="000000"/>
          <w:kern w:val="0"/>
          <w:sz w:val="32"/>
          <w:szCs w:val="32"/>
        </w:rPr>
        <w:t>解释权</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本办法由深圳市食品药品监督管理局负责解释。</w:t>
      </w:r>
    </w:p>
    <w:p>
      <w:pPr>
        <w:widowControl/>
        <w:spacing w:line="660" w:lineRule="exact"/>
        <w:ind w:firstLine="643" w:firstLineChars="200"/>
        <w:rPr>
          <w:rFonts w:ascii="仿宋_GB2312" w:hAnsi="ˎ̥" w:eastAsia="仿宋_GB2312" w:cs="Arial"/>
          <w:color w:val="000000"/>
          <w:kern w:val="0"/>
          <w:sz w:val="32"/>
          <w:szCs w:val="32"/>
        </w:rPr>
        <w:sectPr>
          <w:footerReference r:id="rId3" w:type="default"/>
          <w:footerReference r:id="rId4" w:type="even"/>
          <w:pgSz w:w="11906" w:h="16838"/>
          <w:pgMar w:top="1588" w:right="1474" w:bottom="1588" w:left="1474" w:header="851" w:footer="992" w:gutter="0"/>
          <w:cols w:space="425" w:num="1"/>
          <w:titlePg/>
          <w:docGrid w:type="lines" w:linePitch="312" w:charSpace="0"/>
        </w:sectPr>
      </w:pPr>
      <w:r>
        <w:rPr>
          <w:rFonts w:hint="eastAsia" w:ascii="仿宋_GB2312" w:hAnsi="ˎ̥" w:eastAsia="仿宋_GB2312" w:cs="Arial"/>
          <w:b/>
          <w:color w:val="000000"/>
          <w:kern w:val="0"/>
          <w:sz w:val="32"/>
          <w:szCs w:val="32"/>
        </w:rPr>
        <w:t>第五十八条</w:t>
      </w:r>
      <w:r>
        <w:rPr>
          <w:rFonts w:hint="eastAsia" w:ascii="仿宋_GB2312" w:hAnsi="ˎ̥" w:eastAsia="仿宋_GB2312" w:cs="Arial"/>
          <w:color w:val="000000"/>
          <w:kern w:val="0"/>
          <w:sz w:val="32"/>
          <w:szCs w:val="32"/>
        </w:rPr>
        <w:t>（生效时间）</w:t>
      </w:r>
      <w:r>
        <w:rPr>
          <w:rFonts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rPr>
        <w:t>本办法自发布之日起施行。</w:t>
      </w:r>
    </w:p>
    <w:p>
      <w:pPr>
        <w:tabs>
          <w:tab w:val="left" w:pos="3420"/>
          <w:tab w:val="left" w:pos="10620"/>
        </w:tabs>
        <w:adjustRightInd w:val="0"/>
        <w:spacing w:line="580" w:lineRule="exact"/>
        <w:textAlignment w:val="baseline"/>
        <w:rPr>
          <w:rFonts w:ascii="宋体" w:hAnsi="宋体" w:eastAsia="宋体" w:cs="Times New Roman"/>
          <w:sz w:val="32"/>
          <w:szCs w:val="32"/>
        </w:rPr>
      </w:pPr>
      <w:r>
        <w:rPr>
          <w:rFonts w:hint="eastAsia" w:ascii="宋体" w:hAnsi="宋体" w:eastAsia="宋体" w:cs="Times New Roman"/>
          <w:sz w:val="32"/>
          <w:szCs w:val="32"/>
        </w:rPr>
        <w:t>附表1</w:t>
      </w:r>
    </w:p>
    <w:p>
      <w:pPr>
        <w:tabs>
          <w:tab w:val="left" w:pos="3420"/>
          <w:tab w:val="left" w:pos="10620"/>
        </w:tabs>
        <w:adjustRightInd w:val="0"/>
        <w:spacing w:line="580" w:lineRule="exact"/>
        <w:jc w:val="center"/>
        <w:textAlignment w:val="baseline"/>
        <w:rPr>
          <w:rFonts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第一类</w:t>
      </w:r>
      <w:r>
        <w:rPr>
          <w:rFonts w:ascii="方正小标宋简体" w:hAnsi="华文中宋" w:eastAsia="方正小标宋简体" w:cs="Times New Roman"/>
          <w:sz w:val="44"/>
          <w:szCs w:val="44"/>
        </w:rPr>
        <w:t xml:space="preserve"> </w:t>
      </w:r>
      <w:r>
        <w:rPr>
          <w:rFonts w:hint="eastAsia" w:ascii="方正小标宋简体" w:hAnsi="华文中宋" w:eastAsia="方正小标宋简体" w:cs="Times New Roman"/>
          <w:sz w:val="44"/>
          <w:szCs w:val="44"/>
        </w:rPr>
        <w:t>食品经营许可现场核查表</w:t>
      </w:r>
    </w:p>
    <w:p>
      <w:pPr>
        <w:spacing w:line="580" w:lineRule="exact"/>
        <w:jc w:val="center"/>
        <w:rPr>
          <w:rFonts w:ascii="楷体" w:hAnsi="楷体" w:eastAsia="楷体" w:cs="Times New Roman"/>
          <w:b/>
          <w:sz w:val="28"/>
          <w:szCs w:val="28"/>
        </w:rPr>
      </w:pPr>
      <w:r>
        <w:rPr>
          <w:rFonts w:hint="eastAsia" w:ascii="楷体" w:hAnsi="楷体" w:eastAsia="楷体" w:cs="Times New Roman"/>
          <w:b/>
          <w:sz w:val="28"/>
          <w:szCs w:val="28"/>
        </w:rPr>
        <w:t>（适用于食品销售经营者）</w:t>
      </w:r>
    </w:p>
    <w:p>
      <w:pPr>
        <w:spacing w:line="580" w:lineRule="exact"/>
        <w:rPr>
          <w:rFonts w:ascii="仿宋_GB2312" w:hAnsi="宋体" w:eastAsia="仿宋_GB2312" w:cs="Times New Roman"/>
          <w:sz w:val="24"/>
          <w:szCs w:val="24"/>
        </w:rPr>
      </w:pPr>
    </w:p>
    <w:p>
      <w:pPr>
        <w:adjustRightInd w:val="0"/>
        <w:spacing w:line="580" w:lineRule="exact"/>
        <w:ind w:firstLine="1641" w:firstLineChars="545"/>
        <w:textAlignment w:val="baseline"/>
        <w:rPr>
          <w:rFonts w:ascii="宋体" w:hAnsi="宋体" w:eastAsia="宋体" w:cs="Times New Roman"/>
          <w:sz w:val="30"/>
          <w:szCs w:val="30"/>
          <w:u w:val="single"/>
        </w:rPr>
      </w:pPr>
      <w:r>
        <w:rPr>
          <w:rFonts w:hint="eastAsia" w:ascii="宋体" w:hAnsi="宋体" w:eastAsia="宋体" w:cs="Times New Roman"/>
          <w:b/>
          <w:sz w:val="30"/>
          <w:szCs w:val="30"/>
        </w:rPr>
        <w:t>单位名称：</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p>
    <w:p>
      <w:pPr>
        <w:adjustRightInd w:val="0"/>
        <w:spacing w:line="580" w:lineRule="exact"/>
        <w:ind w:firstLine="1641" w:firstLineChars="545"/>
        <w:textAlignment w:val="baseline"/>
        <w:rPr>
          <w:rFonts w:ascii="宋体" w:hAnsi="宋体" w:eastAsia="宋体" w:cs="Times New Roman"/>
          <w:sz w:val="30"/>
          <w:szCs w:val="30"/>
          <w:u w:val="single"/>
        </w:rPr>
      </w:pPr>
      <w:r>
        <w:rPr>
          <w:rFonts w:hint="eastAsia" w:ascii="宋体" w:hAnsi="宋体" w:eastAsia="宋体" w:cs="Times New Roman"/>
          <w:b/>
          <w:sz w:val="30"/>
          <w:szCs w:val="30"/>
        </w:rPr>
        <w:t>地</w:t>
      </w:r>
      <w:r>
        <w:rPr>
          <w:rFonts w:ascii="宋体" w:hAnsi="宋体" w:eastAsia="宋体" w:cs="Times New Roman"/>
          <w:b/>
          <w:sz w:val="30"/>
          <w:szCs w:val="30"/>
        </w:rPr>
        <w:t xml:space="preserve">    </w:t>
      </w:r>
      <w:r>
        <w:rPr>
          <w:rFonts w:hint="eastAsia" w:ascii="宋体" w:hAnsi="宋体" w:eastAsia="宋体" w:cs="Times New Roman"/>
          <w:b/>
          <w:sz w:val="30"/>
          <w:szCs w:val="30"/>
        </w:rPr>
        <w:t>址：</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p>
    <w:p>
      <w:pPr>
        <w:adjustRightInd w:val="0"/>
        <w:spacing w:line="580" w:lineRule="exact"/>
        <w:ind w:firstLine="1641" w:firstLineChars="545"/>
        <w:textAlignment w:val="baseline"/>
        <w:rPr>
          <w:rFonts w:ascii="宋体" w:hAnsi="宋体" w:eastAsia="宋体" w:cs="Times New Roman"/>
          <w:sz w:val="30"/>
          <w:szCs w:val="30"/>
          <w:u w:val="single"/>
        </w:rPr>
      </w:pPr>
      <w:r>
        <w:rPr>
          <w:rFonts w:hint="eastAsia" w:ascii="宋体" w:hAnsi="宋体" w:eastAsia="宋体" w:cs="Times New Roman"/>
          <w:b/>
          <w:sz w:val="30"/>
          <w:szCs w:val="30"/>
        </w:rPr>
        <w:t>外设仓库</w:t>
      </w:r>
      <w:r>
        <w:rPr>
          <w:rFonts w:hint="eastAsia" w:ascii="宋体" w:hAnsi="宋体" w:eastAsia="宋体" w:cs="Times New Roman"/>
          <w:sz w:val="30"/>
          <w:szCs w:val="30"/>
        </w:rPr>
        <w:t>：</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p>
    <w:p>
      <w:pPr>
        <w:tabs>
          <w:tab w:val="left" w:pos="4860"/>
          <w:tab w:val="left" w:pos="11700"/>
        </w:tabs>
        <w:spacing w:line="580" w:lineRule="exact"/>
        <w:ind w:firstLine="1641" w:firstLineChars="545"/>
        <w:rPr>
          <w:rFonts w:ascii="宋体" w:hAnsi="宋体" w:eastAsia="宋体" w:cs="Times New Roman"/>
          <w:sz w:val="30"/>
          <w:szCs w:val="30"/>
          <w:u w:val="single"/>
        </w:rPr>
      </w:pPr>
      <w:r>
        <w:rPr>
          <w:rFonts w:hint="eastAsia" w:ascii="宋体" w:hAnsi="宋体" w:eastAsia="宋体" w:cs="Times New Roman"/>
          <w:b/>
          <w:sz w:val="30"/>
          <w:szCs w:val="30"/>
        </w:rPr>
        <w:t>核查日期</w:t>
      </w:r>
      <w:r>
        <w:rPr>
          <w:rFonts w:hint="eastAsia" w:ascii="宋体" w:hAnsi="宋体" w:eastAsia="宋体" w:cs="Times New Roman"/>
          <w:sz w:val="30"/>
          <w:szCs w:val="30"/>
        </w:rPr>
        <w:t>：</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p>
    <w:p>
      <w:pPr>
        <w:spacing w:line="580" w:lineRule="exact"/>
        <w:ind w:firstLine="1644" w:firstLineChars="546"/>
        <w:rPr>
          <w:rFonts w:ascii="宋体" w:hAnsi="宋体" w:eastAsia="宋体" w:cs="宋体"/>
          <w:kern w:val="0"/>
          <w:sz w:val="28"/>
          <w:szCs w:val="28"/>
          <w:lang w:val="zh-CN"/>
        </w:rPr>
      </w:pPr>
      <w:r>
        <w:rPr>
          <w:rFonts w:hint="eastAsia" w:ascii="宋体" w:hAnsi="宋体" w:eastAsia="宋体" w:cs="Times New Roman"/>
          <w:b/>
          <w:sz w:val="30"/>
          <w:szCs w:val="30"/>
        </w:rPr>
        <w:t>主体类别</w:t>
      </w:r>
      <w:r>
        <w:rPr>
          <w:rFonts w:hint="eastAsia" w:ascii="宋体" w:hAnsi="宋体" w:eastAsia="宋体" w:cs="Times New Roman"/>
          <w:sz w:val="30"/>
          <w:szCs w:val="30"/>
        </w:rPr>
        <w:t>：</w:t>
      </w:r>
      <w:r>
        <w:rPr>
          <w:rFonts w:hint="eastAsia" w:ascii="宋体" w:hAnsi="宋体" w:eastAsia="宋体" w:cs="宋体"/>
          <w:kern w:val="0"/>
          <w:sz w:val="28"/>
          <w:szCs w:val="28"/>
          <w:lang w:val="zh-CN"/>
        </w:rPr>
        <w:t>□实体门店经营者（</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rPr>
        <w:t>）（注明具体业态类别）</w:t>
      </w:r>
      <w:r>
        <w:rPr>
          <w:rFonts w:hint="eastAsia" w:ascii="宋体" w:hAnsi="宋体" w:eastAsia="宋体" w:cs="宋体"/>
          <w:kern w:val="0"/>
          <w:sz w:val="28"/>
          <w:szCs w:val="28"/>
          <w:lang w:val="zh-CN"/>
        </w:rPr>
        <w:t>；</w:t>
      </w:r>
      <w:r>
        <w:rPr>
          <w:rFonts w:ascii="宋体" w:hAnsi="宋体" w:eastAsia="宋体" w:cs="宋体"/>
          <w:kern w:val="0"/>
          <w:sz w:val="28"/>
          <w:szCs w:val="28"/>
          <w:lang w:val="zh-CN"/>
        </w:rPr>
        <w:t xml:space="preserve"> </w:t>
      </w:r>
    </w:p>
    <w:p>
      <w:pPr>
        <w:spacing w:line="580" w:lineRule="exact"/>
        <w:ind w:firstLine="3220" w:firstLineChars="1150"/>
        <w:rPr>
          <w:rFonts w:ascii="宋体" w:hAnsi="宋体" w:eastAsia="宋体" w:cs="宋体"/>
          <w:kern w:val="0"/>
          <w:sz w:val="28"/>
          <w:szCs w:val="28"/>
          <w:u w:val="single"/>
          <w:lang w:val="zh-CN"/>
        </w:rPr>
      </w:pPr>
      <w:r>
        <w:rPr>
          <w:rFonts w:hint="eastAsia" w:ascii="宋体" w:hAnsi="宋体" w:eastAsia="宋体" w:cs="宋体"/>
          <w:kern w:val="0"/>
          <w:sz w:val="28"/>
          <w:szCs w:val="28"/>
          <w:lang w:val="zh-CN"/>
        </w:rPr>
        <w:t>□食品贸易商；□</w:t>
      </w:r>
      <w:r>
        <w:rPr>
          <w:rFonts w:hint="eastAsia" w:ascii="宋体" w:hAnsi="宋体" w:eastAsia="宋体" w:cs="Times New Roman"/>
          <w:kern w:val="0"/>
          <w:sz w:val="28"/>
          <w:szCs w:val="28"/>
        </w:rPr>
        <w:t>食品自动售货销售商；</w:t>
      </w:r>
      <w:r>
        <w:rPr>
          <w:rFonts w:hint="eastAsia" w:ascii="宋体" w:hAnsi="宋体" w:eastAsia="宋体" w:cs="宋体"/>
          <w:kern w:val="0"/>
          <w:sz w:val="28"/>
          <w:szCs w:val="28"/>
          <w:lang w:val="zh-CN"/>
        </w:rPr>
        <w:t>□</w:t>
      </w:r>
      <w:r>
        <w:rPr>
          <w:rFonts w:hint="eastAsia" w:ascii="宋体" w:hAnsi="宋体" w:eastAsia="宋体" w:cs="Times New Roman"/>
          <w:kern w:val="0"/>
          <w:sz w:val="28"/>
          <w:szCs w:val="28"/>
        </w:rPr>
        <w:t>网络食品销售商</w:t>
      </w:r>
    </w:p>
    <w:p>
      <w:pPr>
        <w:spacing w:line="580" w:lineRule="exact"/>
        <w:ind w:firstLine="1644" w:firstLineChars="546"/>
        <w:rPr>
          <w:rFonts w:ascii="宋体" w:hAnsi="宋体" w:eastAsia="宋体" w:cs="宋体"/>
          <w:kern w:val="0"/>
          <w:sz w:val="28"/>
          <w:szCs w:val="28"/>
          <w:lang w:val="zh-CN"/>
        </w:rPr>
      </w:pPr>
      <w:r>
        <w:rPr>
          <w:rFonts w:hint="eastAsia" w:ascii="宋体" w:hAnsi="宋体" w:eastAsia="宋体" w:cs="Times New Roman"/>
          <w:b/>
          <w:sz w:val="30"/>
          <w:szCs w:val="30"/>
        </w:rPr>
        <w:t>经营项目</w:t>
      </w:r>
      <w:r>
        <w:rPr>
          <w:rFonts w:hint="eastAsia" w:ascii="宋体" w:hAnsi="宋体" w:eastAsia="宋体" w:cs="Times New Roman"/>
          <w:sz w:val="30"/>
          <w:szCs w:val="30"/>
        </w:rPr>
        <w:t>：</w:t>
      </w:r>
      <w:r>
        <w:rPr>
          <w:rFonts w:hint="eastAsia" w:ascii="宋体" w:hAnsi="宋体" w:eastAsia="宋体" w:cs="宋体"/>
          <w:kern w:val="0"/>
          <w:sz w:val="28"/>
          <w:szCs w:val="28"/>
          <w:lang w:val="zh-CN"/>
        </w:rPr>
        <w:t>□</w:t>
      </w:r>
      <w:r>
        <w:rPr>
          <w:rFonts w:hint="eastAsia" w:ascii="宋体" w:hAnsi="宋体" w:eastAsia="宋体" w:cs="Arial"/>
          <w:kern w:val="0"/>
          <w:sz w:val="28"/>
          <w:szCs w:val="28"/>
        </w:rPr>
        <w:t>预包装食品销售（</w:t>
      </w:r>
      <w:r>
        <w:rPr>
          <w:rFonts w:hint="eastAsia" w:ascii="宋体" w:hAnsi="宋体" w:eastAsia="宋体" w:cs="宋体"/>
          <w:kern w:val="0"/>
          <w:sz w:val="28"/>
          <w:szCs w:val="28"/>
          <w:lang w:val="zh-CN"/>
        </w:rPr>
        <w:t>□</w:t>
      </w:r>
      <w:r>
        <w:rPr>
          <w:rFonts w:hint="eastAsia" w:ascii="宋体" w:hAnsi="宋体" w:eastAsia="宋体" w:cs="Arial"/>
          <w:kern w:val="0"/>
          <w:sz w:val="28"/>
          <w:szCs w:val="28"/>
        </w:rPr>
        <w:t>含冷藏冷冻食品）</w:t>
      </w:r>
      <w:r>
        <w:rPr>
          <w:rFonts w:hint="eastAsia" w:ascii="宋体" w:hAnsi="宋体" w:eastAsia="宋体" w:cs="宋体"/>
          <w:kern w:val="0"/>
          <w:sz w:val="28"/>
          <w:szCs w:val="28"/>
          <w:lang w:val="zh-CN"/>
        </w:rPr>
        <w:t>；</w:t>
      </w:r>
    </w:p>
    <w:p>
      <w:pPr>
        <w:spacing w:line="580" w:lineRule="exact"/>
        <w:ind w:firstLine="3220" w:firstLineChars="1150"/>
        <w:rPr>
          <w:rFonts w:ascii="宋体" w:hAnsi="宋体" w:eastAsia="宋体" w:cs="宋体"/>
          <w:kern w:val="0"/>
          <w:sz w:val="28"/>
          <w:szCs w:val="28"/>
          <w:lang w:val="zh-CN"/>
        </w:rPr>
      </w:pPr>
      <w:r>
        <w:rPr>
          <w:rFonts w:hint="eastAsia" w:ascii="宋体" w:hAnsi="宋体" w:eastAsia="宋体" w:cs="宋体"/>
          <w:kern w:val="0"/>
          <w:sz w:val="28"/>
          <w:szCs w:val="28"/>
          <w:lang w:val="zh-CN"/>
        </w:rPr>
        <w:t>□散装食品销售（□含冷藏冷冻食品、□含散装熟食、□含散装酒）；</w:t>
      </w:r>
    </w:p>
    <w:p>
      <w:pPr>
        <w:spacing w:line="580" w:lineRule="exact"/>
        <w:ind w:firstLine="3220" w:firstLineChars="1150"/>
        <w:rPr>
          <w:rFonts w:ascii="宋体" w:hAnsi="宋体" w:eastAsia="宋体" w:cs="Arial"/>
          <w:kern w:val="0"/>
          <w:sz w:val="28"/>
          <w:szCs w:val="28"/>
        </w:rPr>
      </w:pPr>
      <w:r>
        <w:rPr>
          <w:rFonts w:hint="eastAsia" w:ascii="宋体" w:hAnsi="宋体" w:eastAsia="宋体" w:cs="宋体"/>
          <w:kern w:val="0"/>
          <w:sz w:val="28"/>
          <w:szCs w:val="28"/>
          <w:lang w:val="zh-CN"/>
        </w:rPr>
        <w:t>□特殊食品销售（□</w:t>
      </w:r>
      <w:r>
        <w:rPr>
          <w:rFonts w:hint="eastAsia" w:ascii="宋体" w:hAnsi="宋体" w:eastAsia="宋体" w:cs="Arial"/>
          <w:kern w:val="0"/>
          <w:sz w:val="28"/>
          <w:szCs w:val="28"/>
        </w:rPr>
        <w:t>保健食品、</w:t>
      </w:r>
      <w:r>
        <w:rPr>
          <w:rFonts w:hint="eastAsia" w:ascii="宋体" w:hAnsi="宋体" w:eastAsia="宋体" w:cs="宋体"/>
          <w:kern w:val="0"/>
          <w:sz w:val="28"/>
          <w:szCs w:val="28"/>
          <w:lang w:val="zh-CN"/>
        </w:rPr>
        <w:t>□</w:t>
      </w:r>
      <w:r>
        <w:rPr>
          <w:rFonts w:hint="eastAsia" w:ascii="宋体" w:hAnsi="宋体" w:eastAsia="宋体" w:cs="Arial"/>
          <w:kern w:val="0"/>
          <w:sz w:val="28"/>
          <w:szCs w:val="28"/>
        </w:rPr>
        <w:t>特殊医学用途配方食品、</w:t>
      </w:r>
      <w:r>
        <w:rPr>
          <w:rFonts w:hint="eastAsia" w:ascii="宋体" w:hAnsi="宋体" w:eastAsia="宋体" w:cs="宋体"/>
          <w:kern w:val="0"/>
          <w:sz w:val="28"/>
          <w:szCs w:val="28"/>
          <w:lang w:val="zh-CN"/>
        </w:rPr>
        <w:t>□</w:t>
      </w:r>
      <w:r>
        <w:rPr>
          <w:rFonts w:hint="eastAsia" w:ascii="宋体" w:hAnsi="宋体" w:eastAsia="宋体" w:cs="Arial"/>
          <w:kern w:val="0"/>
          <w:sz w:val="28"/>
          <w:szCs w:val="28"/>
        </w:rPr>
        <w:t>婴幼儿配方乳粉、</w:t>
      </w:r>
    </w:p>
    <w:p>
      <w:pPr>
        <w:spacing w:line="580" w:lineRule="exact"/>
        <w:ind w:firstLine="3220" w:firstLineChars="1150"/>
        <w:rPr>
          <w:rFonts w:ascii="宋体" w:hAnsi="宋体" w:eastAsia="宋体" w:cs="宋体"/>
          <w:kern w:val="0"/>
          <w:sz w:val="28"/>
          <w:szCs w:val="28"/>
          <w:lang w:val="zh-CN"/>
        </w:rPr>
      </w:pPr>
      <w:r>
        <w:rPr>
          <w:rFonts w:hint="eastAsia" w:ascii="宋体" w:hAnsi="宋体" w:eastAsia="宋体" w:cs="宋体"/>
          <w:kern w:val="0"/>
          <w:sz w:val="28"/>
          <w:szCs w:val="28"/>
          <w:lang w:val="zh-CN"/>
        </w:rPr>
        <w:t>□</w:t>
      </w:r>
      <w:r>
        <w:rPr>
          <w:rFonts w:hint="eastAsia" w:ascii="宋体" w:hAnsi="宋体" w:eastAsia="宋体" w:cs="Arial"/>
          <w:kern w:val="0"/>
          <w:sz w:val="28"/>
          <w:szCs w:val="28"/>
        </w:rPr>
        <w:t>其他婴幼儿配方食品</w:t>
      </w:r>
      <w:r>
        <w:rPr>
          <w:rFonts w:hint="eastAsia" w:ascii="宋体" w:hAnsi="宋体" w:eastAsia="宋体" w:cs="宋体"/>
          <w:kern w:val="0"/>
          <w:sz w:val="28"/>
          <w:szCs w:val="28"/>
          <w:lang w:val="zh-CN"/>
        </w:rPr>
        <w:t>）；</w:t>
      </w:r>
    </w:p>
    <w:p>
      <w:pPr>
        <w:tabs>
          <w:tab w:val="left" w:pos="3374"/>
        </w:tabs>
        <w:spacing w:line="580" w:lineRule="exact"/>
        <w:ind w:firstLine="3220" w:firstLineChars="1150"/>
        <w:rPr>
          <w:rFonts w:ascii="宋体" w:hAnsi="宋体" w:eastAsia="宋体" w:cs="Times New Roman"/>
          <w:sz w:val="28"/>
          <w:szCs w:val="28"/>
        </w:rPr>
      </w:pPr>
      <w:r>
        <w:rPr>
          <w:rFonts w:hint="eastAsia" w:ascii="宋体" w:hAnsi="宋体" w:eastAsia="宋体" w:cs="宋体"/>
          <w:kern w:val="0"/>
          <w:sz w:val="28"/>
          <w:szCs w:val="28"/>
          <w:lang w:val="zh-CN"/>
        </w:rPr>
        <w:t>□</w:t>
      </w:r>
      <w:r>
        <w:rPr>
          <w:rFonts w:hint="eastAsia" w:ascii="宋体" w:hAnsi="宋体" w:eastAsia="宋体" w:cs="Arial"/>
          <w:kern w:val="0"/>
          <w:sz w:val="28"/>
          <w:szCs w:val="28"/>
        </w:rPr>
        <w:t>其他类食品销售</w:t>
      </w:r>
      <w:r>
        <w:rPr>
          <w:rFonts w:ascii="宋体" w:hAnsi="宋体" w:eastAsia="宋体" w:cs="Times New Roman"/>
          <w:sz w:val="28"/>
          <w:szCs w:val="28"/>
          <w:u w:val="single"/>
        </w:rPr>
        <w:t xml:space="preserve">                    </w:t>
      </w:r>
      <w:r>
        <w:rPr>
          <w:rFonts w:hint="eastAsia" w:ascii="宋体" w:hAnsi="宋体" w:eastAsia="宋体" w:cs="Times New Roman"/>
          <w:sz w:val="28"/>
          <w:szCs w:val="28"/>
        </w:rPr>
        <w:t>（注明具体品种）</w:t>
      </w:r>
    </w:p>
    <w:p>
      <w:pPr>
        <w:spacing w:line="120" w:lineRule="exact"/>
        <w:rPr>
          <w:rFonts w:ascii="仿宋" w:hAnsi="Times New Roman" w:eastAsia="宋体" w:cs="宋体"/>
          <w:kern w:val="0"/>
          <w:sz w:val="30"/>
          <w:szCs w:val="30"/>
          <w:lang w:val="zh-CN"/>
        </w:rPr>
        <w:sectPr>
          <w:footerReference r:id="rId5" w:type="default"/>
          <w:pgSz w:w="16838" w:h="11906" w:orient="landscape"/>
          <w:pgMar w:top="1134" w:right="1134" w:bottom="1134" w:left="1134" w:header="851" w:footer="851" w:gutter="0"/>
          <w:cols w:space="720" w:num="1"/>
          <w:docGrid w:type="lines" w:linePitch="312" w:charSpace="0"/>
        </w:sectPr>
      </w:pPr>
    </w:p>
    <w:p>
      <w:pPr>
        <w:spacing w:line="120" w:lineRule="exact"/>
        <w:rPr>
          <w:rFonts w:ascii="仿宋" w:hAnsi="Times New Roman" w:eastAsia="宋体" w:cs="宋体"/>
          <w:kern w:val="0"/>
          <w:sz w:val="30"/>
          <w:szCs w:val="30"/>
          <w:lang w:val="zh-CN"/>
        </w:rPr>
      </w:pPr>
    </w:p>
    <w:tbl>
      <w:tblPr>
        <w:tblStyle w:val="8"/>
        <w:tblW w:w="147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654"/>
        <w:gridCol w:w="8809"/>
        <w:gridCol w:w="644"/>
        <w:gridCol w:w="853"/>
        <w:gridCol w:w="672"/>
        <w:gridCol w:w="932"/>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1" w:type="dxa"/>
            <w:gridSpan w:val="2"/>
            <w:vMerge w:val="restart"/>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核查内容</w:t>
            </w:r>
          </w:p>
        </w:tc>
        <w:tc>
          <w:tcPr>
            <w:tcW w:w="8809" w:type="dxa"/>
            <w:vMerge w:val="restart"/>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核查和评价方法</w:t>
            </w:r>
          </w:p>
        </w:tc>
        <w:tc>
          <w:tcPr>
            <w:tcW w:w="644" w:type="dxa"/>
            <w:vMerge w:val="restart"/>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编号</w:t>
            </w:r>
          </w:p>
        </w:tc>
        <w:tc>
          <w:tcPr>
            <w:tcW w:w="853" w:type="dxa"/>
            <w:vMerge w:val="restart"/>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核查项目的重要性</w:t>
            </w:r>
          </w:p>
        </w:tc>
        <w:tc>
          <w:tcPr>
            <w:tcW w:w="2787" w:type="dxa"/>
            <w:gridSpan w:val="3"/>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1631" w:type="dxa"/>
            <w:gridSpan w:val="2"/>
            <w:vMerge w:val="continue"/>
            <w:vAlign w:val="center"/>
          </w:tcPr>
          <w:p>
            <w:pPr>
              <w:spacing w:line="300" w:lineRule="exact"/>
              <w:rPr>
                <w:rFonts w:ascii="宋体" w:hAnsi="宋体" w:eastAsia="宋体" w:cs="Times New Roman"/>
                <w:b/>
                <w:szCs w:val="21"/>
              </w:rPr>
            </w:pPr>
          </w:p>
        </w:tc>
        <w:tc>
          <w:tcPr>
            <w:tcW w:w="8809" w:type="dxa"/>
            <w:vMerge w:val="continue"/>
            <w:vAlign w:val="center"/>
          </w:tcPr>
          <w:p>
            <w:pPr>
              <w:spacing w:line="300" w:lineRule="exact"/>
              <w:rPr>
                <w:rFonts w:ascii="宋体" w:hAnsi="宋体" w:eastAsia="宋体" w:cs="Times New Roman"/>
                <w:b/>
                <w:szCs w:val="21"/>
              </w:rPr>
            </w:pPr>
          </w:p>
        </w:tc>
        <w:tc>
          <w:tcPr>
            <w:tcW w:w="644" w:type="dxa"/>
            <w:vMerge w:val="continue"/>
            <w:vAlign w:val="center"/>
          </w:tcPr>
          <w:p>
            <w:pPr>
              <w:spacing w:line="300" w:lineRule="exact"/>
              <w:jc w:val="center"/>
              <w:rPr>
                <w:rFonts w:ascii="宋体" w:hAnsi="宋体" w:eastAsia="宋体" w:cs="Times New Roman"/>
                <w:b/>
                <w:szCs w:val="21"/>
              </w:rPr>
            </w:pPr>
          </w:p>
        </w:tc>
        <w:tc>
          <w:tcPr>
            <w:tcW w:w="853" w:type="dxa"/>
            <w:vMerge w:val="continue"/>
            <w:vAlign w:val="center"/>
          </w:tcPr>
          <w:p>
            <w:pPr>
              <w:spacing w:line="300" w:lineRule="exact"/>
              <w:jc w:val="center"/>
              <w:rPr>
                <w:rFonts w:ascii="宋体" w:hAnsi="宋体" w:eastAsia="宋体" w:cs="Times New Roman"/>
                <w:szCs w:val="21"/>
              </w:rPr>
            </w:pPr>
          </w:p>
        </w:tc>
        <w:tc>
          <w:tcPr>
            <w:tcW w:w="672" w:type="dxa"/>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符合</w:t>
            </w:r>
          </w:p>
        </w:tc>
        <w:tc>
          <w:tcPr>
            <w:tcW w:w="932" w:type="dxa"/>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不符合</w:t>
            </w:r>
          </w:p>
        </w:tc>
        <w:tc>
          <w:tcPr>
            <w:tcW w:w="1183" w:type="dxa"/>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不适用（合理缺项）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1" w:type="dxa"/>
            <w:gridSpan w:val="2"/>
            <w:vAlign w:val="center"/>
          </w:tcPr>
          <w:p>
            <w:pPr>
              <w:spacing w:line="32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经营、贮存场所选址</w:t>
            </w:r>
          </w:p>
        </w:tc>
        <w:tc>
          <w:tcPr>
            <w:tcW w:w="8809"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不得设置在易受到污染的区域，距离粪坑、污水池、暴露垃圾场（站）、动物养殖场所、旱厕等污染源保</w:t>
            </w:r>
            <w:r>
              <w:rPr>
                <w:rFonts w:ascii="宋体" w:hAnsi="宋体" w:eastAsia="宋体" w:cs="Times New Roman"/>
                <w:szCs w:val="21"/>
              </w:rPr>
              <w:t>25</w:t>
            </w:r>
            <w:r>
              <w:rPr>
                <w:rFonts w:hint="eastAsia" w:ascii="宋体" w:hAnsi="宋体" w:eastAsia="宋体" w:cs="Times New Roman"/>
                <w:szCs w:val="21"/>
              </w:rPr>
              <w:t>米以上，并与粉尘、有害气体、放射性物质和其他扩散性污染源保持一定距离</w:t>
            </w:r>
          </w:p>
        </w:tc>
        <w:tc>
          <w:tcPr>
            <w:tcW w:w="644" w:type="dxa"/>
            <w:vAlign w:val="center"/>
          </w:tcPr>
          <w:p>
            <w:pPr>
              <w:numPr>
                <w:ilvl w:val="0"/>
                <w:numId w:val="3"/>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1" w:type="dxa"/>
            <w:gridSpan w:val="2"/>
            <w:vMerge w:val="restart"/>
            <w:vAlign w:val="center"/>
          </w:tcPr>
          <w:p>
            <w:pPr>
              <w:spacing w:line="320" w:lineRule="exact"/>
              <w:rPr>
                <w:rFonts w:ascii="宋体" w:hAnsi="宋体" w:eastAsia="宋体" w:cs="Times New Roman"/>
                <w:kern w:val="0"/>
                <w:szCs w:val="21"/>
              </w:rPr>
            </w:pPr>
            <w:r>
              <w:rPr>
                <w:rFonts w:ascii="宋体" w:hAnsi="宋体" w:eastAsia="宋体" w:cs="Times New Roman"/>
                <w:szCs w:val="21"/>
              </w:rPr>
              <w:t>2.</w:t>
            </w:r>
            <w:r>
              <w:rPr>
                <w:rFonts w:hint="eastAsia" w:ascii="宋体" w:hAnsi="宋体" w:eastAsia="宋体" w:cs="Times New Roman"/>
                <w:szCs w:val="21"/>
              </w:rPr>
              <w:t>经营、贮存场所设置、布局、分隔</w:t>
            </w:r>
          </w:p>
        </w:tc>
        <w:tc>
          <w:tcPr>
            <w:tcW w:w="8809"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环境整洁，卫生状况良好，有良好的通风、采光、照明</w:t>
            </w:r>
          </w:p>
        </w:tc>
        <w:tc>
          <w:tcPr>
            <w:tcW w:w="644" w:type="dxa"/>
            <w:vAlign w:val="center"/>
          </w:tcPr>
          <w:p>
            <w:pPr>
              <w:numPr>
                <w:ilvl w:val="0"/>
                <w:numId w:val="3"/>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1" w:type="dxa"/>
            <w:gridSpan w:val="2"/>
            <w:vMerge w:val="continue"/>
            <w:vAlign w:val="center"/>
          </w:tcPr>
          <w:p>
            <w:pPr>
              <w:spacing w:line="320" w:lineRule="exact"/>
              <w:rPr>
                <w:rFonts w:ascii="宋体" w:hAnsi="宋体" w:eastAsia="宋体" w:cs="Times New Roman"/>
                <w:szCs w:val="21"/>
              </w:rPr>
            </w:pPr>
          </w:p>
        </w:tc>
        <w:tc>
          <w:tcPr>
            <w:tcW w:w="8809"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地面、墙面、顶面应采用不渗水、不吸水、无毒、易清洗材料铺砌或涂覆，下水道出口应有闭合装置</w:t>
            </w:r>
          </w:p>
        </w:tc>
        <w:tc>
          <w:tcPr>
            <w:tcW w:w="644" w:type="dxa"/>
            <w:vAlign w:val="center"/>
          </w:tcPr>
          <w:p>
            <w:pPr>
              <w:numPr>
                <w:ilvl w:val="0"/>
                <w:numId w:val="3"/>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1" w:type="dxa"/>
            <w:gridSpan w:val="2"/>
            <w:vMerge w:val="continue"/>
            <w:vAlign w:val="center"/>
          </w:tcPr>
          <w:p>
            <w:pPr>
              <w:spacing w:line="320" w:lineRule="exact"/>
              <w:rPr>
                <w:rFonts w:ascii="宋体" w:hAnsi="宋体" w:eastAsia="宋体" w:cs="Times New Roman"/>
                <w:szCs w:val="21"/>
              </w:rPr>
            </w:pPr>
          </w:p>
        </w:tc>
        <w:tc>
          <w:tcPr>
            <w:tcW w:w="8809"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与生活区分</w:t>
            </w:r>
            <w:r>
              <w:rPr>
                <w:rFonts w:ascii="宋体" w:hAnsi="宋体" w:eastAsia="宋体" w:cs="Times New Roman"/>
                <w:szCs w:val="21"/>
              </w:rPr>
              <w:t>(</w:t>
            </w:r>
            <w:r>
              <w:rPr>
                <w:rFonts w:hint="eastAsia" w:ascii="宋体" w:hAnsi="宋体" w:eastAsia="宋体" w:cs="Times New Roman"/>
                <w:szCs w:val="21"/>
              </w:rPr>
              <w:t>隔</w:t>
            </w:r>
            <w:r>
              <w:rPr>
                <w:rFonts w:ascii="宋体" w:hAnsi="宋体" w:eastAsia="宋体" w:cs="Times New Roman"/>
                <w:szCs w:val="21"/>
              </w:rPr>
              <w:t>)</w:t>
            </w:r>
            <w:r>
              <w:rPr>
                <w:rFonts w:hint="eastAsia" w:ascii="宋体" w:hAnsi="宋体" w:eastAsia="宋体" w:cs="Times New Roman"/>
                <w:szCs w:val="21"/>
              </w:rPr>
              <w:t>开</w:t>
            </w:r>
          </w:p>
        </w:tc>
        <w:tc>
          <w:tcPr>
            <w:tcW w:w="644" w:type="dxa"/>
            <w:vAlign w:val="center"/>
          </w:tcPr>
          <w:p>
            <w:pPr>
              <w:numPr>
                <w:ilvl w:val="0"/>
                <w:numId w:val="3"/>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1" w:type="dxa"/>
            <w:gridSpan w:val="2"/>
            <w:vMerge w:val="continue"/>
            <w:vAlign w:val="center"/>
          </w:tcPr>
          <w:p>
            <w:pPr>
              <w:spacing w:line="320" w:lineRule="exact"/>
              <w:rPr>
                <w:rFonts w:ascii="宋体" w:hAnsi="宋体" w:eastAsia="宋体" w:cs="Times New Roman"/>
                <w:szCs w:val="21"/>
              </w:rPr>
            </w:pPr>
          </w:p>
        </w:tc>
        <w:tc>
          <w:tcPr>
            <w:tcW w:w="8809"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食品存放应设专门区域，不得直接接触地面、墙面，不得与有毒有害物品同库存放</w:t>
            </w:r>
          </w:p>
        </w:tc>
        <w:tc>
          <w:tcPr>
            <w:tcW w:w="644" w:type="dxa"/>
            <w:vAlign w:val="center"/>
          </w:tcPr>
          <w:p>
            <w:pPr>
              <w:numPr>
                <w:ilvl w:val="0"/>
                <w:numId w:val="3"/>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7"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3.</w:t>
            </w:r>
            <w:r>
              <w:rPr>
                <w:rFonts w:hint="eastAsia" w:ascii="宋体" w:hAnsi="宋体" w:eastAsia="宋体" w:cs="Times New Roman"/>
                <w:kern w:val="0"/>
                <w:szCs w:val="21"/>
              </w:rPr>
              <w:t>设备、设施</w:t>
            </w:r>
          </w:p>
        </w:tc>
        <w:tc>
          <w:tcPr>
            <w:tcW w:w="654" w:type="dxa"/>
            <w:vMerge w:val="restart"/>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通用要求</w:t>
            </w:r>
          </w:p>
        </w:tc>
        <w:tc>
          <w:tcPr>
            <w:tcW w:w="8809"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有相应的防腐、防尘、防蝇、防鼠、防虫等设施</w:t>
            </w:r>
          </w:p>
        </w:tc>
        <w:tc>
          <w:tcPr>
            <w:tcW w:w="644" w:type="dxa"/>
            <w:vAlign w:val="center"/>
          </w:tcPr>
          <w:p>
            <w:pPr>
              <w:numPr>
                <w:ilvl w:val="0"/>
                <w:numId w:val="3"/>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7" w:type="dxa"/>
            <w:vMerge w:val="continue"/>
            <w:vAlign w:val="center"/>
          </w:tcPr>
          <w:p>
            <w:pPr>
              <w:spacing w:line="320" w:lineRule="exact"/>
              <w:rPr>
                <w:rFonts w:ascii="宋体" w:hAnsi="宋体" w:eastAsia="宋体" w:cs="Times New Roman"/>
                <w:szCs w:val="21"/>
              </w:rPr>
            </w:pPr>
          </w:p>
        </w:tc>
        <w:tc>
          <w:tcPr>
            <w:tcW w:w="654" w:type="dxa"/>
            <w:vMerge w:val="continue"/>
            <w:vAlign w:val="center"/>
          </w:tcPr>
          <w:p>
            <w:pPr>
              <w:spacing w:line="320" w:lineRule="exact"/>
              <w:rPr>
                <w:rFonts w:ascii="宋体" w:hAnsi="宋体" w:eastAsia="宋体" w:cs="Times New Roman"/>
                <w:kern w:val="0"/>
                <w:szCs w:val="21"/>
              </w:rPr>
            </w:pPr>
          </w:p>
        </w:tc>
        <w:tc>
          <w:tcPr>
            <w:tcW w:w="8809"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配有货架等摆放设备</w:t>
            </w:r>
          </w:p>
        </w:tc>
        <w:tc>
          <w:tcPr>
            <w:tcW w:w="644" w:type="dxa"/>
            <w:vAlign w:val="center"/>
          </w:tcPr>
          <w:p>
            <w:pPr>
              <w:numPr>
                <w:ilvl w:val="0"/>
                <w:numId w:val="3"/>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7" w:type="dxa"/>
            <w:vMerge w:val="continue"/>
            <w:vAlign w:val="center"/>
          </w:tcPr>
          <w:p>
            <w:pPr>
              <w:spacing w:line="320" w:lineRule="exact"/>
              <w:rPr>
                <w:rFonts w:ascii="宋体" w:hAnsi="宋体" w:eastAsia="宋体" w:cs="Times New Roman"/>
                <w:szCs w:val="21"/>
              </w:rPr>
            </w:pPr>
          </w:p>
        </w:tc>
        <w:tc>
          <w:tcPr>
            <w:tcW w:w="654" w:type="dxa"/>
            <w:vMerge w:val="continue"/>
            <w:vAlign w:val="center"/>
          </w:tcPr>
          <w:p>
            <w:pPr>
              <w:spacing w:line="320" w:lineRule="exact"/>
              <w:rPr>
                <w:rFonts w:ascii="宋体" w:hAnsi="宋体" w:eastAsia="宋体" w:cs="Times New Roman"/>
                <w:kern w:val="0"/>
                <w:szCs w:val="21"/>
              </w:rPr>
            </w:pPr>
          </w:p>
        </w:tc>
        <w:tc>
          <w:tcPr>
            <w:tcW w:w="8809"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有合理的设备布局，防止销售的食品品种间交叉污染</w:t>
            </w:r>
          </w:p>
        </w:tc>
        <w:tc>
          <w:tcPr>
            <w:tcW w:w="644" w:type="dxa"/>
            <w:vAlign w:val="center"/>
          </w:tcPr>
          <w:p>
            <w:pPr>
              <w:numPr>
                <w:ilvl w:val="0"/>
                <w:numId w:val="3"/>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7" w:type="dxa"/>
            <w:vMerge w:val="continue"/>
            <w:vAlign w:val="center"/>
          </w:tcPr>
          <w:p>
            <w:pPr>
              <w:spacing w:line="320" w:lineRule="exact"/>
              <w:rPr>
                <w:rFonts w:ascii="宋体" w:hAnsi="宋体" w:eastAsia="宋体" w:cs="Times New Roman"/>
                <w:szCs w:val="21"/>
              </w:rPr>
            </w:pPr>
          </w:p>
        </w:tc>
        <w:tc>
          <w:tcPr>
            <w:tcW w:w="654" w:type="dxa"/>
            <w:vMerge w:val="continue"/>
            <w:vAlign w:val="center"/>
          </w:tcPr>
          <w:p>
            <w:pPr>
              <w:spacing w:line="320" w:lineRule="exact"/>
              <w:rPr>
                <w:rFonts w:ascii="宋体" w:hAnsi="宋体" w:eastAsia="宋体" w:cs="Times New Roman"/>
                <w:kern w:val="0"/>
                <w:szCs w:val="21"/>
              </w:rPr>
            </w:pPr>
          </w:p>
        </w:tc>
        <w:tc>
          <w:tcPr>
            <w:tcW w:w="8809"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食品与非食品、生食品与熟食品有合理的空间和物理隔离</w:t>
            </w:r>
          </w:p>
        </w:tc>
        <w:tc>
          <w:tcPr>
            <w:tcW w:w="644" w:type="dxa"/>
            <w:vAlign w:val="center"/>
          </w:tcPr>
          <w:p>
            <w:pPr>
              <w:numPr>
                <w:ilvl w:val="0"/>
                <w:numId w:val="3"/>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7" w:type="dxa"/>
            <w:vMerge w:val="continue"/>
            <w:vAlign w:val="center"/>
          </w:tcPr>
          <w:p>
            <w:pPr>
              <w:spacing w:line="320" w:lineRule="exact"/>
              <w:rPr>
                <w:rFonts w:ascii="宋体" w:hAnsi="宋体" w:eastAsia="宋体" w:cs="Times New Roman"/>
                <w:szCs w:val="21"/>
              </w:rPr>
            </w:pPr>
          </w:p>
        </w:tc>
        <w:tc>
          <w:tcPr>
            <w:tcW w:w="654" w:type="dxa"/>
            <w:vMerge w:val="continue"/>
            <w:vAlign w:val="center"/>
          </w:tcPr>
          <w:p>
            <w:pPr>
              <w:spacing w:line="320" w:lineRule="exact"/>
              <w:rPr>
                <w:rFonts w:ascii="宋体" w:hAnsi="宋体" w:eastAsia="宋体" w:cs="Times New Roman"/>
                <w:kern w:val="0"/>
                <w:szCs w:val="21"/>
              </w:rPr>
            </w:pPr>
          </w:p>
        </w:tc>
        <w:tc>
          <w:tcPr>
            <w:tcW w:w="8809"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接触食品的设备、工具和容器等符合食品安全标准或要求</w:t>
            </w:r>
          </w:p>
        </w:tc>
        <w:tc>
          <w:tcPr>
            <w:tcW w:w="644" w:type="dxa"/>
            <w:vAlign w:val="center"/>
          </w:tcPr>
          <w:p>
            <w:pPr>
              <w:numPr>
                <w:ilvl w:val="0"/>
                <w:numId w:val="3"/>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7" w:type="dxa"/>
            <w:vMerge w:val="continue"/>
            <w:vAlign w:val="center"/>
          </w:tcPr>
          <w:p>
            <w:pPr>
              <w:spacing w:line="320" w:lineRule="exact"/>
              <w:rPr>
                <w:rFonts w:ascii="宋体" w:hAnsi="宋体" w:eastAsia="宋体" w:cs="Times New Roman"/>
                <w:kern w:val="0"/>
                <w:szCs w:val="21"/>
              </w:rPr>
            </w:pPr>
          </w:p>
        </w:tc>
        <w:tc>
          <w:tcPr>
            <w:tcW w:w="654" w:type="dxa"/>
            <w:vMerge w:val="restart"/>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特殊要求</w:t>
            </w:r>
          </w:p>
        </w:tc>
        <w:tc>
          <w:tcPr>
            <w:tcW w:w="8809"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申请销售需冷藏冷冻食品的，需配备与经营品种、数量相适应的冷藏冷冻设备，设备应当保证食品贮存所需的温度要求</w:t>
            </w:r>
          </w:p>
        </w:tc>
        <w:tc>
          <w:tcPr>
            <w:tcW w:w="644" w:type="dxa"/>
            <w:vAlign w:val="center"/>
          </w:tcPr>
          <w:p>
            <w:pPr>
              <w:numPr>
                <w:ilvl w:val="0"/>
                <w:numId w:val="3"/>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7" w:type="dxa"/>
            <w:vMerge w:val="continue"/>
            <w:vAlign w:val="center"/>
          </w:tcPr>
          <w:p>
            <w:pPr>
              <w:spacing w:line="320" w:lineRule="exact"/>
              <w:rPr>
                <w:rFonts w:ascii="宋体" w:hAnsi="宋体" w:eastAsia="宋体" w:cs="Times New Roman"/>
                <w:kern w:val="0"/>
                <w:szCs w:val="21"/>
              </w:rPr>
            </w:pPr>
          </w:p>
        </w:tc>
        <w:tc>
          <w:tcPr>
            <w:tcW w:w="654" w:type="dxa"/>
            <w:vMerge w:val="continue"/>
            <w:vAlign w:val="center"/>
          </w:tcPr>
          <w:p>
            <w:pPr>
              <w:spacing w:line="320" w:lineRule="exact"/>
              <w:rPr>
                <w:rFonts w:ascii="宋体" w:hAnsi="宋体" w:eastAsia="宋体" w:cs="Times New Roman"/>
                <w:kern w:val="0"/>
                <w:szCs w:val="21"/>
              </w:rPr>
            </w:pPr>
          </w:p>
        </w:tc>
        <w:tc>
          <w:tcPr>
            <w:tcW w:w="8809"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申请通过互联网从事食品经营的，需配备上网设施设备</w:t>
            </w:r>
          </w:p>
        </w:tc>
        <w:tc>
          <w:tcPr>
            <w:tcW w:w="644" w:type="dxa"/>
            <w:vAlign w:val="center"/>
          </w:tcPr>
          <w:p>
            <w:pPr>
              <w:numPr>
                <w:ilvl w:val="0"/>
                <w:numId w:val="3"/>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977" w:type="dxa"/>
            <w:vMerge w:val="continue"/>
            <w:vAlign w:val="center"/>
          </w:tcPr>
          <w:p>
            <w:pPr>
              <w:spacing w:line="320" w:lineRule="exact"/>
              <w:rPr>
                <w:rFonts w:ascii="宋体" w:hAnsi="宋体" w:eastAsia="宋体" w:cs="Times New Roman"/>
                <w:kern w:val="0"/>
                <w:szCs w:val="21"/>
              </w:rPr>
            </w:pPr>
          </w:p>
        </w:tc>
        <w:tc>
          <w:tcPr>
            <w:tcW w:w="654" w:type="dxa"/>
            <w:vMerge w:val="continue"/>
            <w:vAlign w:val="center"/>
          </w:tcPr>
          <w:p>
            <w:pPr>
              <w:spacing w:line="320" w:lineRule="exact"/>
              <w:rPr>
                <w:rFonts w:ascii="宋体" w:hAnsi="宋体" w:eastAsia="宋体" w:cs="Times New Roman"/>
                <w:kern w:val="0"/>
                <w:szCs w:val="21"/>
              </w:rPr>
            </w:pPr>
          </w:p>
        </w:tc>
        <w:tc>
          <w:tcPr>
            <w:tcW w:w="8809" w:type="dxa"/>
            <w:vAlign w:val="center"/>
          </w:tcPr>
          <w:p>
            <w:pPr>
              <w:snapToGrid w:val="0"/>
              <w:spacing w:line="320" w:lineRule="exact"/>
              <w:rPr>
                <w:rFonts w:ascii="宋体" w:hAnsi="宋体" w:eastAsia="宋体" w:cs="宋体"/>
                <w:kern w:val="0"/>
                <w:szCs w:val="21"/>
              </w:rPr>
            </w:pPr>
            <w:r>
              <w:rPr>
                <w:rFonts w:hint="eastAsia" w:ascii="宋体" w:hAnsi="宋体" w:eastAsia="宋体" w:cs="Times New Roman"/>
                <w:szCs w:val="21"/>
              </w:rPr>
              <w:t>申请散装食品销售的，需配备相适应的洗涤消毒设施；</w:t>
            </w:r>
            <w:r>
              <w:rPr>
                <w:rFonts w:hint="eastAsia" w:ascii="宋体" w:hAnsi="宋体" w:eastAsia="宋体" w:cs="宋体"/>
                <w:kern w:val="0"/>
                <w:szCs w:val="21"/>
              </w:rPr>
              <w:t>销售散装熟食，需配备符合条件的密闭立体售卖熟食柜</w:t>
            </w:r>
          </w:p>
        </w:tc>
        <w:tc>
          <w:tcPr>
            <w:tcW w:w="644" w:type="dxa"/>
            <w:vAlign w:val="center"/>
          </w:tcPr>
          <w:p>
            <w:pPr>
              <w:numPr>
                <w:ilvl w:val="0"/>
                <w:numId w:val="3"/>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7" w:type="dxa"/>
            <w:vMerge w:val="continue"/>
            <w:vAlign w:val="center"/>
          </w:tcPr>
          <w:p>
            <w:pPr>
              <w:spacing w:line="320" w:lineRule="exact"/>
              <w:rPr>
                <w:rFonts w:ascii="宋体" w:hAnsi="宋体" w:eastAsia="宋体" w:cs="Times New Roman"/>
                <w:kern w:val="0"/>
                <w:szCs w:val="21"/>
              </w:rPr>
            </w:pPr>
          </w:p>
        </w:tc>
        <w:tc>
          <w:tcPr>
            <w:tcW w:w="654" w:type="dxa"/>
            <w:vMerge w:val="continue"/>
            <w:vAlign w:val="center"/>
          </w:tcPr>
          <w:p>
            <w:pPr>
              <w:spacing w:line="320" w:lineRule="exact"/>
              <w:rPr>
                <w:rFonts w:ascii="宋体" w:hAnsi="宋体" w:eastAsia="宋体" w:cs="Times New Roman"/>
                <w:kern w:val="0"/>
                <w:szCs w:val="21"/>
              </w:rPr>
            </w:pPr>
          </w:p>
        </w:tc>
        <w:tc>
          <w:tcPr>
            <w:tcW w:w="8809"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申请预包装食品拆封、</w:t>
            </w:r>
            <w:r>
              <w:rPr>
                <w:rFonts w:ascii="宋体" w:hAnsi="宋体" w:eastAsia="宋体" w:cs="Times New Roman"/>
                <w:szCs w:val="21"/>
              </w:rPr>
              <w:t xml:space="preserve"> </w:t>
            </w:r>
            <w:r>
              <w:rPr>
                <w:rFonts w:hint="eastAsia" w:ascii="宋体" w:hAnsi="宋体" w:eastAsia="宋体" w:cs="Times New Roman"/>
                <w:szCs w:val="21"/>
              </w:rPr>
              <w:t>简单加热销售的，需配备相应的清洗、加热、保温设备设施</w:t>
            </w:r>
          </w:p>
        </w:tc>
        <w:tc>
          <w:tcPr>
            <w:tcW w:w="644" w:type="dxa"/>
            <w:vAlign w:val="center"/>
          </w:tcPr>
          <w:p>
            <w:pPr>
              <w:spacing w:line="320" w:lineRule="exact"/>
              <w:ind w:firstLine="105" w:firstLineChars="50"/>
              <w:rPr>
                <w:rFonts w:ascii="宋体" w:hAnsi="宋体" w:eastAsia="宋体" w:cs="Times New Roman"/>
                <w:szCs w:val="21"/>
              </w:rPr>
            </w:pPr>
            <w:r>
              <w:rPr>
                <w:rFonts w:ascii="宋体" w:hAnsi="宋体" w:eastAsia="宋体" w:cs="Times New Roman"/>
                <w:szCs w:val="21"/>
              </w:rPr>
              <w:t>14</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77" w:type="dxa"/>
            <w:vMerge w:val="continue"/>
            <w:vAlign w:val="center"/>
          </w:tcPr>
          <w:p>
            <w:pPr>
              <w:spacing w:line="320" w:lineRule="exact"/>
              <w:rPr>
                <w:rFonts w:ascii="宋体" w:hAnsi="宋体" w:eastAsia="宋体" w:cs="Times New Roman"/>
                <w:kern w:val="0"/>
                <w:szCs w:val="21"/>
              </w:rPr>
            </w:pPr>
          </w:p>
        </w:tc>
        <w:tc>
          <w:tcPr>
            <w:tcW w:w="654" w:type="dxa"/>
            <w:vMerge w:val="continue"/>
            <w:vAlign w:val="center"/>
          </w:tcPr>
          <w:p>
            <w:pPr>
              <w:spacing w:line="320" w:lineRule="exact"/>
              <w:rPr>
                <w:rFonts w:ascii="宋体" w:hAnsi="宋体" w:eastAsia="宋体" w:cs="Times New Roman"/>
                <w:kern w:val="0"/>
                <w:szCs w:val="21"/>
              </w:rPr>
            </w:pPr>
          </w:p>
        </w:tc>
        <w:tc>
          <w:tcPr>
            <w:tcW w:w="8809"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申请销售特殊食品的，从事多品种经营的，需划定销售专区或专柜，有提示牌；配备满足规定的电子溯源和信息化监管的设备</w:t>
            </w:r>
          </w:p>
        </w:tc>
        <w:tc>
          <w:tcPr>
            <w:tcW w:w="644" w:type="dxa"/>
            <w:vAlign w:val="center"/>
          </w:tcPr>
          <w:p>
            <w:pPr>
              <w:spacing w:line="320" w:lineRule="exact"/>
              <w:ind w:firstLine="105" w:firstLineChars="50"/>
              <w:rPr>
                <w:rFonts w:ascii="宋体" w:hAnsi="宋体" w:eastAsia="宋体" w:cs="Times New Roman"/>
                <w:szCs w:val="21"/>
              </w:rPr>
            </w:pPr>
            <w:r>
              <w:rPr>
                <w:rFonts w:ascii="宋体" w:hAnsi="宋体" w:eastAsia="宋体" w:cs="Times New Roman"/>
                <w:szCs w:val="21"/>
              </w:rPr>
              <w:t>15</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jc w:val="center"/>
        </w:trPr>
        <w:tc>
          <w:tcPr>
            <w:tcW w:w="14724" w:type="dxa"/>
            <w:gridSpan w:val="8"/>
            <w:vAlign w:val="center"/>
          </w:tcPr>
          <w:p>
            <w:pPr>
              <w:spacing w:beforeLines="50" w:line="300" w:lineRule="exact"/>
              <w:rPr>
                <w:rFonts w:ascii="宋体" w:hAnsi="宋体" w:eastAsia="宋体" w:cs="Times New Roman"/>
                <w:szCs w:val="21"/>
              </w:rPr>
            </w:pPr>
            <w:r>
              <w:rPr>
                <w:rFonts w:hint="eastAsia" w:ascii="宋体" w:hAnsi="宋体" w:eastAsia="宋体" w:cs="Times New Roman"/>
                <w:szCs w:val="21"/>
              </w:rPr>
              <w:t>注：</w:t>
            </w:r>
            <w:r>
              <w:rPr>
                <w:rFonts w:ascii="宋体" w:hAnsi="宋体" w:eastAsia="宋体" w:cs="Times New Roman"/>
                <w:szCs w:val="21"/>
              </w:rPr>
              <w:t>1</w:t>
            </w:r>
            <w:r>
              <w:rPr>
                <w:rFonts w:hint="eastAsia" w:ascii="宋体" w:hAnsi="宋体" w:eastAsia="宋体" w:cs="Times New Roman"/>
                <w:szCs w:val="21"/>
              </w:rPr>
              <w:t>．本表共</w:t>
            </w:r>
            <w:r>
              <w:rPr>
                <w:rFonts w:ascii="宋体" w:hAnsi="宋体" w:eastAsia="宋体" w:cs="Times New Roman"/>
                <w:szCs w:val="21"/>
              </w:rPr>
              <w:t>15</w:t>
            </w:r>
            <w:r>
              <w:rPr>
                <w:rFonts w:hint="eastAsia" w:ascii="宋体" w:hAnsi="宋体" w:eastAsia="宋体" w:cs="Times New Roman"/>
                <w:szCs w:val="21"/>
              </w:rPr>
              <w:t>项，可根据主体类别和经营项目选择核查；</w:t>
            </w:r>
            <w:r>
              <w:rPr>
                <w:rFonts w:ascii="宋体" w:hAnsi="宋体" w:eastAsia="宋体" w:cs="Times New Roman"/>
                <w:szCs w:val="21"/>
              </w:rPr>
              <w:t>2</w:t>
            </w:r>
            <w:r>
              <w:rPr>
                <w:rFonts w:hint="eastAsia" w:ascii="宋体" w:hAnsi="宋体" w:eastAsia="宋体" w:cs="Times New Roman"/>
                <w:szCs w:val="21"/>
              </w:rPr>
              <w:t>．项目中的内容如部分不符合，应作为不符合；</w:t>
            </w:r>
            <w:r>
              <w:rPr>
                <w:rFonts w:ascii="宋体" w:hAnsi="宋体" w:eastAsia="宋体" w:cs="Times New Roman"/>
                <w:szCs w:val="21"/>
              </w:rPr>
              <w:t xml:space="preserve">3. </w:t>
            </w:r>
            <w:r>
              <w:rPr>
                <w:rFonts w:hint="eastAsia" w:ascii="宋体" w:hAnsi="宋体" w:eastAsia="宋体" w:cs="Times New Roman"/>
                <w:szCs w:val="21"/>
              </w:rPr>
              <w:t>所有项目均为关键项，允许不符合数为</w:t>
            </w:r>
            <w:r>
              <w:rPr>
                <w:rFonts w:ascii="宋体" w:hAnsi="宋体" w:eastAsia="宋体" w:cs="Times New Roman"/>
                <w:szCs w:val="21"/>
              </w:rPr>
              <w:t>0</w:t>
            </w:r>
            <w:r>
              <w:rPr>
                <w:rFonts w:hint="eastAsia" w:ascii="宋体" w:hAnsi="宋体" w:eastAsia="宋体" w:cs="Times New Roman"/>
                <w:szCs w:val="21"/>
              </w:rPr>
              <w:t>项。</w:t>
            </w:r>
          </w:p>
          <w:p>
            <w:pPr>
              <w:spacing w:beforeLines="50" w:line="300" w:lineRule="exact"/>
              <w:ind w:firstLine="420" w:firstLineChars="200"/>
              <w:rPr>
                <w:rFonts w:ascii="宋体" w:hAnsi="宋体" w:eastAsia="宋体" w:cs="Times New Roman"/>
                <w:szCs w:val="21"/>
              </w:rPr>
            </w:pPr>
            <w:r>
              <w:rPr>
                <w:rFonts w:ascii="宋体" w:hAnsi="宋体" w:eastAsia="宋体" w:cs="Times New Roman"/>
                <w:szCs w:val="21"/>
              </w:rPr>
              <w:t xml:space="preserve">4. </w:t>
            </w:r>
            <w:r>
              <w:rPr>
                <w:rFonts w:hint="eastAsia" w:ascii="宋体" w:hAnsi="宋体" w:eastAsia="宋体" w:cs="Arial"/>
                <w:kern w:val="0"/>
                <w:szCs w:val="21"/>
              </w:rPr>
              <w:t>申请实体门店经营的网络食品经营者，应在主体类别中同时勾选实体门店经营者和</w:t>
            </w:r>
            <w:r>
              <w:rPr>
                <w:rFonts w:hint="eastAsia" w:ascii="宋体" w:hAnsi="宋体" w:eastAsia="宋体" w:cs="Times New Roman"/>
                <w:kern w:val="0"/>
                <w:szCs w:val="21"/>
              </w:rPr>
              <w:t>网络食品经营者</w:t>
            </w:r>
            <w:r>
              <w:rPr>
                <w:rFonts w:hint="eastAsia" w:ascii="宋体" w:hAnsi="宋体" w:eastAsia="宋体" w:cs="Arial"/>
                <w:kern w:val="0"/>
                <w:szCs w:val="21"/>
              </w:rPr>
              <w:t>。</w:t>
            </w:r>
          </w:p>
        </w:tc>
      </w:tr>
    </w:tbl>
    <w:p>
      <w:pPr>
        <w:spacing w:line="440" w:lineRule="exact"/>
        <w:rPr>
          <w:rFonts w:ascii="宋体" w:hAnsi="宋体" w:eastAsia="宋体" w:cs="Times New Roman"/>
          <w:szCs w:val="21"/>
        </w:rPr>
      </w:pPr>
    </w:p>
    <w:tbl>
      <w:tblPr>
        <w:tblStyle w:val="8"/>
        <w:tblpPr w:leftFromText="180" w:rightFromText="180" w:vertAnchor="text" w:horzAnchor="margin" w:tblpY="78"/>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7" w:hRule="atLeast"/>
        </w:trPr>
        <w:tc>
          <w:tcPr>
            <w:tcW w:w="14786" w:type="dxa"/>
          </w:tcPr>
          <w:p>
            <w:pPr>
              <w:spacing w:line="440" w:lineRule="exact"/>
              <w:jc w:val="center"/>
              <w:rPr>
                <w:rFonts w:ascii="华文中宋" w:hAnsi="华文中宋" w:eastAsia="华文中宋" w:cs="Times New Roman"/>
                <w:sz w:val="36"/>
                <w:szCs w:val="36"/>
              </w:rPr>
            </w:pPr>
          </w:p>
          <w:p>
            <w:pPr>
              <w:spacing w:line="440" w:lineRule="exact"/>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现场核查意见</w:t>
            </w:r>
          </w:p>
          <w:p>
            <w:pPr>
              <w:spacing w:line="440" w:lineRule="exact"/>
              <w:ind w:firstLine="420" w:firstLineChars="200"/>
              <w:rPr>
                <w:rFonts w:ascii="宋体" w:hAnsi="宋体" w:eastAsia="宋体" w:cs="Times New Roman"/>
                <w:szCs w:val="21"/>
              </w:rPr>
            </w:pP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根据《中华人民共和国食品安全法》等有关法律法规的规定，</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审查人员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对该单位的食品经营场所进行了现场核查，核查意见如下：</w:t>
            </w:r>
          </w:p>
          <w:p>
            <w:pPr>
              <w:spacing w:line="440" w:lineRule="exact"/>
              <w:ind w:firstLine="472" w:firstLineChars="196"/>
              <w:rPr>
                <w:rFonts w:ascii="宋体" w:hAnsi="宋体" w:eastAsia="宋体" w:cs="Times New Roman"/>
                <w:sz w:val="24"/>
                <w:szCs w:val="24"/>
              </w:rPr>
            </w:pPr>
            <w:r>
              <w:rPr>
                <w:rFonts w:hint="eastAsia" w:ascii="宋体" w:hAnsi="宋体" w:eastAsia="宋体" w:cs="Times New Roman"/>
                <w:b/>
                <w:sz w:val="24"/>
                <w:szCs w:val="24"/>
              </w:rPr>
              <w:t>1、</w:t>
            </w:r>
            <w:r>
              <w:rPr>
                <w:rFonts w:hint="eastAsia" w:ascii="宋体" w:hAnsi="宋体" w:eastAsia="宋体" w:cs="Times New Roman"/>
                <w:sz w:val="24"/>
                <w:szCs w:val="24"/>
              </w:rPr>
              <w:t>核查项目总数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项，不符合项目总数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项，其中关键项</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w:t>
            </w:r>
          </w:p>
          <w:p>
            <w:pPr>
              <w:spacing w:line="440" w:lineRule="exact"/>
              <w:ind w:firstLine="472" w:firstLineChars="196"/>
              <w:rPr>
                <w:rFonts w:ascii="宋体" w:hAnsi="宋体" w:eastAsia="宋体" w:cs="Times New Roman"/>
                <w:sz w:val="24"/>
                <w:szCs w:val="24"/>
              </w:rPr>
            </w:pPr>
            <w:r>
              <w:rPr>
                <w:rFonts w:hint="eastAsia" w:ascii="宋体" w:hAnsi="宋体" w:eastAsia="宋体" w:cs="Times New Roman"/>
                <w:b/>
                <w:sz w:val="24"/>
                <w:szCs w:val="24"/>
              </w:rPr>
              <w:t>2、核查结论</w:t>
            </w:r>
          </w:p>
          <w:p>
            <w:pPr>
              <w:spacing w:line="440" w:lineRule="exact"/>
              <w:ind w:left="3291" w:leftChars="780" w:hanging="1653" w:hangingChars="686"/>
              <w:rPr>
                <w:rFonts w:ascii="宋体" w:hAnsi="宋体" w:eastAsia="宋体" w:cs="Times New Roman"/>
                <w:sz w:val="24"/>
                <w:szCs w:val="24"/>
              </w:rPr>
            </w:pPr>
            <w:r>
              <w:rPr>
                <w:rFonts w:hint="eastAsia" w:ascii="宋体" w:hAnsi="宋体" w:eastAsia="宋体" w:cs="Times New Roman"/>
                <w:b/>
                <w:sz w:val="24"/>
                <w:szCs w:val="24"/>
              </w:rPr>
              <w:t>□核查通过</w:t>
            </w:r>
            <w:r>
              <w:rPr>
                <w:rFonts w:hint="eastAsia" w:ascii="宋体" w:hAnsi="宋体" w:eastAsia="宋体" w:cs="Times New Roman"/>
                <w:sz w:val="24"/>
                <w:szCs w:val="24"/>
              </w:rPr>
              <w:t>　</w:t>
            </w:r>
            <w:r>
              <w:rPr>
                <w:rFonts w:ascii="宋体" w:hAnsi="宋体" w:eastAsia="宋体" w:cs="Times New Roman"/>
                <w:sz w:val="24"/>
                <w:szCs w:val="24"/>
              </w:rPr>
              <w:t xml:space="preserve"> </w:t>
            </w:r>
            <w:r>
              <w:rPr>
                <w:rFonts w:hint="eastAsia" w:ascii="宋体" w:hAnsi="宋体" w:eastAsia="宋体" w:cs="Times New Roman"/>
                <w:sz w:val="24"/>
                <w:szCs w:val="24"/>
              </w:rPr>
              <w:t>现场核查符合要求，请于本意见出具之日起20个工作日内到我局办证窗口提交食品经营许可申请材料，申请食品经营许可证，逾期须重新申请现场验收。</w:t>
            </w:r>
          </w:p>
          <w:p>
            <w:pPr>
              <w:spacing w:line="440" w:lineRule="exact"/>
              <w:ind w:left="3291" w:leftChars="780" w:hanging="1653" w:hangingChars="686"/>
              <w:rPr>
                <w:rFonts w:ascii="宋体" w:hAnsi="宋体" w:eastAsia="宋体" w:cs="Times New Roman"/>
                <w:sz w:val="24"/>
                <w:szCs w:val="24"/>
              </w:rPr>
            </w:pPr>
            <w:r>
              <w:rPr>
                <w:rFonts w:hint="eastAsia" w:ascii="宋体" w:hAnsi="宋体" w:eastAsia="宋体" w:cs="Times New Roman"/>
                <w:b/>
                <w:sz w:val="24"/>
                <w:szCs w:val="24"/>
              </w:rPr>
              <w:t>□限期整改</w:t>
            </w:r>
            <w:r>
              <w:rPr>
                <w:rFonts w:ascii="宋体" w:hAnsi="宋体" w:eastAsia="宋体" w:cs="Times New Roman"/>
                <w:b/>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对照《现场核查表》不符合项目于本意见出具之日起10个工作日内进行整改，并到我局办证窗口或网站</w:t>
            </w:r>
            <w:r>
              <w:rPr>
                <w:rFonts w:ascii="Times New Roman" w:hAnsi="Times New Roman" w:eastAsia="宋体" w:cs="Times New Roman"/>
                <w:szCs w:val="24"/>
              </w:rPr>
              <w:t xml:space="preserve"> </w:t>
            </w:r>
            <w:r>
              <w:rPr>
                <w:rFonts w:ascii="宋体" w:hAnsi="宋体" w:eastAsia="宋体" w:cs="Times New Roman"/>
                <w:sz w:val="24"/>
                <w:szCs w:val="24"/>
              </w:rPr>
              <w:t>http://www.szscjg.gov.cn</w:t>
            </w:r>
            <w:r>
              <w:rPr>
                <w:rFonts w:hint="eastAsia" w:ascii="宋体" w:hAnsi="宋体" w:eastAsia="宋体" w:cs="Times New Roman"/>
                <w:sz w:val="24"/>
                <w:szCs w:val="24"/>
              </w:rPr>
              <w:t>提出复验申请，逾期未提出复验申请的，须重新申请现场验收。</w:t>
            </w:r>
          </w:p>
          <w:p>
            <w:pPr>
              <w:spacing w:line="440" w:lineRule="exact"/>
              <w:ind w:firstLine="1653" w:firstLineChars="686"/>
              <w:rPr>
                <w:rFonts w:ascii="宋体" w:hAnsi="宋体" w:eastAsia="宋体" w:cs="Times New Roman"/>
                <w:sz w:val="24"/>
                <w:szCs w:val="24"/>
              </w:rPr>
            </w:pPr>
            <w:r>
              <w:rPr>
                <w:rFonts w:hint="eastAsia" w:ascii="宋体" w:hAnsi="宋体" w:eastAsia="宋体" w:cs="Times New Roman"/>
                <w:b/>
                <w:sz w:val="24"/>
                <w:szCs w:val="24"/>
              </w:rPr>
              <w:t>□核查不通过</w:t>
            </w:r>
            <w:r>
              <w:rPr>
                <w:rFonts w:ascii="宋体" w:hAnsi="宋体" w:eastAsia="宋体" w:cs="Times New Roman"/>
                <w:sz w:val="24"/>
                <w:szCs w:val="24"/>
              </w:rPr>
              <w:t xml:space="preserve">   </w:t>
            </w:r>
            <w:r>
              <w:rPr>
                <w:rFonts w:hint="eastAsia" w:ascii="宋体" w:hAnsi="宋体" w:eastAsia="宋体" w:cs="Times New Roman"/>
                <w:sz w:val="24"/>
                <w:szCs w:val="24"/>
              </w:rPr>
              <w:t>对照核查内容和评价标准整改后重新申请现场验收。</w:t>
            </w:r>
          </w:p>
          <w:p>
            <w:pPr>
              <w:spacing w:line="440" w:lineRule="exact"/>
              <w:ind w:firstLine="472" w:firstLineChars="196"/>
              <w:rPr>
                <w:rFonts w:ascii="宋体" w:hAnsi="宋体" w:eastAsia="宋体" w:cs="Times New Roman"/>
                <w:b/>
                <w:sz w:val="24"/>
                <w:szCs w:val="24"/>
              </w:rPr>
            </w:pPr>
            <w:r>
              <w:rPr>
                <w:rFonts w:hint="eastAsia" w:ascii="宋体" w:hAnsi="宋体" w:eastAsia="宋体" w:cs="Times New Roman"/>
                <w:b/>
                <w:sz w:val="24"/>
                <w:szCs w:val="24"/>
              </w:rPr>
              <w:t>3、未取得《食品经营许可证》前不得从事食品经营活动。</w:t>
            </w:r>
          </w:p>
          <w:p>
            <w:pPr>
              <w:spacing w:line="440" w:lineRule="exact"/>
              <w:ind w:firstLine="480" w:firstLineChars="200"/>
              <w:rPr>
                <w:rFonts w:ascii="宋体" w:hAnsi="宋体" w:eastAsia="宋体" w:cs="Times New Roman"/>
                <w:sz w:val="24"/>
                <w:szCs w:val="24"/>
              </w:rPr>
            </w:pPr>
          </w:p>
          <w:p>
            <w:pPr>
              <w:spacing w:line="440" w:lineRule="exact"/>
              <w:ind w:firstLine="5640" w:firstLineChars="2350"/>
              <w:rPr>
                <w:rFonts w:ascii="宋体" w:hAnsi="宋体" w:eastAsia="宋体" w:cs="Times New Roman"/>
                <w:sz w:val="24"/>
                <w:szCs w:val="24"/>
              </w:rPr>
            </w:pPr>
            <w:r>
              <w:rPr>
                <w:rFonts w:hint="eastAsia" w:ascii="宋体" w:hAnsi="宋体" w:eastAsia="宋体" w:cs="Times New Roman"/>
                <w:sz w:val="24"/>
                <w:szCs w:val="24"/>
              </w:rPr>
              <w:t>核查人员签字：</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440" w:lineRule="exact"/>
              <w:ind w:firstLine="964" w:firstLineChars="400"/>
              <w:rPr>
                <w:rFonts w:ascii="宋体" w:hAnsi="宋体" w:eastAsia="宋体" w:cs="Times New Roman"/>
                <w:b/>
                <w:sz w:val="24"/>
                <w:szCs w:val="24"/>
              </w:rPr>
            </w:pPr>
            <w:r>
              <w:rPr>
                <w:rFonts w:hint="eastAsia" w:ascii="宋体" w:hAnsi="宋体" w:eastAsia="宋体" w:cs="Times New Roman"/>
                <w:b/>
                <w:sz w:val="24"/>
                <w:szCs w:val="24"/>
              </w:rPr>
              <w:t>本单位已知晓核查意见内容，并承诺在未取得《食品经营许可证》前不从事食品经营活动。</w:t>
            </w:r>
          </w:p>
          <w:p>
            <w:pPr>
              <w:spacing w:line="440" w:lineRule="exact"/>
              <w:ind w:firstLine="960" w:firstLineChars="400"/>
              <w:rPr>
                <w:rFonts w:ascii="宋体" w:hAnsi="宋体" w:eastAsia="宋体" w:cs="Times New Roman"/>
                <w:sz w:val="24"/>
                <w:szCs w:val="24"/>
              </w:rPr>
            </w:pPr>
          </w:p>
          <w:p>
            <w:pPr>
              <w:spacing w:line="440" w:lineRule="exact"/>
              <w:ind w:firstLine="5640" w:firstLineChars="2350"/>
              <w:rPr>
                <w:rFonts w:ascii="宋体" w:hAnsi="宋体" w:eastAsia="宋体" w:cs="Times New Roman"/>
                <w:szCs w:val="21"/>
              </w:rPr>
            </w:pPr>
            <w:r>
              <w:rPr>
                <w:rFonts w:hint="eastAsia" w:ascii="宋体" w:hAnsi="宋体" w:eastAsia="宋体" w:cs="Times New Roman"/>
                <w:sz w:val="24"/>
                <w:szCs w:val="24"/>
              </w:rPr>
              <w:t>申请人签字：</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tc>
      </w:tr>
    </w:tbl>
    <w:p>
      <w:pPr>
        <w:tabs>
          <w:tab w:val="left" w:pos="3420"/>
          <w:tab w:val="left" w:pos="10620"/>
        </w:tabs>
        <w:adjustRightInd w:val="0"/>
        <w:spacing w:line="580" w:lineRule="exact"/>
        <w:textAlignment w:val="baseline"/>
        <w:rPr>
          <w:rFonts w:ascii="宋体" w:hAnsi="宋体" w:eastAsia="宋体" w:cs="Times New Roman"/>
          <w:sz w:val="32"/>
          <w:szCs w:val="32"/>
        </w:rPr>
      </w:pPr>
      <w:r>
        <w:rPr>
          <w:rFonts w:hint="eastAsia" w:ascii="宋体" w:hAnsi="宋体" w:eastAsia="宋体" w:cs="Times New Roman"/>
          <w:sz w:val="32"/>
          <w:szCs w:val="32"/>
        </w:rPr>
        <w:t>附表2</w:t>
      </w:r>
    </w:p>
    <w:p>
      <w:pPr>
        <w:spacing w:line="580" w:lineRule="exact"/>
        <w:jc w:val="center"/>
        <w:rPr>
          <w:rFonts w:ascii="Times New Roman" w:hAnsi="Times New Roman" w:eastAsia="宋体" w:cs="Times New Roman"/>
          <w:szCs w:val="24"/>
        </w:rPr>
      </w:pPr>
    </w:p>
    <w:p>
      <w:pPr>
        <w:spacing w:line="580" w:lineRule="exact"/>
        <w:jc w:val="center"/>
        <w:rPr>
          <w:rFonts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第二类</w:t>
      </w:r>
      <w:r>
        <w:rPr>
          <w:rFonts w:ascii="方正小标宋简体" w:hAnsi="华文中宋" w:eastAsia="方正小标宋简体" w:cs="Times New Roman"/>
          <w:sz w:val="44"/>
          <w:szCs w:val="44"/>
        </w:rPr>
        <w:t xml:space="preserve"> </w:t>
      </w:r>
      <w:r>
        <w:rPr>
          <w:rFonts w:hint="eastAsia" w:ascii="方正小标宋简体" w:hAnsi="华文中宋" w:eastAsia="方正小标宋简体" w:cs="Times New Roman"/>
          <w:sz w:val="44"/>
          <w:szCs w:val="44"/>
        </w:rPr>
        <w:t>食品经营许可现场核查表</w:t>
      </w:r>
    </w:p>
    <w:p>
      <w:pPr>
        <w:spacing w:line="580" w:lineRule="exact"/>
        <w:jc w:val="center"/>
        <w:rPr>
          <w:rFonts w:ascii="楷体" w:hAnsi="楷体" w:eastAsia="楷体" w:cs="Times New Roman"/>
          <w:b/>
          <w:sz w:val="28"/>
          <w:szCs w:val="28"/>
        </w:rPr>
      </w:pPr>
      <w:r>
        <w:rPr>
          <w:rFonts w:hint="eastAsia" w:ascii="楷体" w:hAnsi="楷体" w:eastAsia="楷体" w:cs="Times New Roman"/>
          <w:b/>
          <w:sz w:val="28"/>
          <w:szCs w:val="28"/>
        </w:rPr>
        <w:t>（适用于餐馆，单位食堂）</w:t>
      </w:r>
    </w:p>
    <w:p>
      <w:pPr>
        <w:spacing w:line="580" w:lineRule="exact"/>
        <w:rPr>
          <w:rFonts w:ascii="仿宋_GB2312" w:hAnsi="宋体" w:eastAsia="仿宋_GB2312" w:cs="Times New Roman"/>
          <w:sz w:val="24"/>
          <w:szCs w:val="24"/>
        </w:rPr>
      </w:pPr>
    </w:p>
    <w:p>
      <w:pPr>
        <w:adjustRightInd w:val="0"/>
        <w:spacing w:line="680" w:lineRule="exact"/>
        <w:ind w:firstLine="1641" w:firstLineChars="545"/>
        <w:textAlignment w:val="baseline"/>
        <w:rPr>
          <w:rFonts w:ascii="宋体" w:hAnsi="宋体" w:eastAsia="宋体" w:cs="Times New Roman"/>
          <w:szCs w:val="32"/>
          <w:u w:val="single"/>
        </w:rPr>
      </w:pPr>
      <w:r>
        <w:rPr>
          <w:rFonts w:hint="eastAsia" w:ascii="宋体" w:hAnsi="宋体" w:eastAsia="宋体" w:cs="Times New Roman"/>
          <w:b/>
          <w:sz w:val="30"/>
          <w:szCs w:val="30"/>
        </w:rPr>
        <w:t>单位名称：</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adjustRightInd w:val="0"/>
        <w:spacing w:line="680" w:lineRule="exact"/>
        <w:ind w:firstLine="1641" w:firstLineChars="545"/>
        <w:textAlignment w:val="baseline"/>
        <w:rPr>
          <w:rFonts w:ascii="宋体" w:hAnsi="宋体" w:eastAsia="宋体" w:cs="Times New Roman"/>
          <w:szCs w:val="32"/>
          <w:u w:val="single"/>
        </w:rPr>
      </w:pPr>
      <w:r>
        <w:rPr>
          <w:rFonts w:hint="eastAsia" w:ascii="宋体" w:hAnsi="宋体" w:eastAsia="宋体" w:cs="Times New Roman"/>
          <w:b/>
          <w:sz w:val="30"/>
          <w:szCs w:val="30"/>
        </w:rPr>
        <w:t>地</w:t>
      </w:r>
      <w:r>
        <w:rPr>
          <w:rFonts w:ascii="宋体" w:hAnsi="宋体" w:eastAsia="宋体" w:cs="Times New Roman"/>
          <w:b/>
          <w:sz w:val="30"/>
          <w:szCs w:val="30"/>
        </w:rPr>
        <w:t xml:space="preserve">    </w:t>
      </w:r>
      <w:r>
        <w:rPr>
          <w:rFonts w:hint="eastAsia" w:ascii="宋体" w:hAnsi="宋体" w:eastAsia="宋体" w:cs="Times New Roman"/>
          <w:b/>
          <w:sz w:val="30"/>
          <w:szCs w:val="30"/>
        </w:rPr>
        <w:t>址：</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adjustRightInd w:val="0"/>
        <w:spacing w:line="680" w:lineRule="exact"/>
        <w:ind w:firstLine="1641" w:firstLineChars="545"/>
        <w:textAlignment w:val="baseline"/>
        <w:rPr>
          <w:rFonts w:ascii="宋体" w:hAnsi="宋体" w:eastAsia="宋体" w:cs="Times New Roman"/>
          <w:szCs w:val="32"/>
          <w:u w:val="single"/>
        </w:rPr>
      </w:pPr>
      <w:r>
        <w:rPr>
          <w:rFonts w:hint="eastAsia" w:ascii="宋体" w:hAnsi="宋体" w:eastAsia="宋体" w:cs="Times New Roman"/>
          <w:b/>
          <w:sz w:val="30"/>
          <w:szCs w:val="30"/>
        </w:rPr>
        <w:t>核查日期：</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spacing w:line="680" w:lineRule="exact"/>
        <w:ind w:firstLine="1644" w:firstLineChars="546"/>
        <w:rPr>
          <w:rFonts w:ascii="宋体" w:hAnsi="Times New Roman" w:eastAsia="宋体" w:cs="宋体"/>
          <w:kern w:val="0"/>
          <w:sz w:val="28"/>
          <w:szCs w:val="28"/>
          <w:lang w:val="zh-CN"/>
        </w:rPr>
      </w:pPr>
      <w:r>
        <w:rPr>
          <w:rFonts w:hint="eastAsia" w:ascii="宋体" w:hAnsi="宋体" w:eastAsia="宋体" w:cs="Times New Roman"/>
          <w:b/>
          <w:sz w:val="30"/>
          <w:szCs w:val="30"/>
        </w:rPr>
        <w:t>主体类别：</w:t>
      </w:r>
      <w:r>
        <w:rPr>
          <w:rFonts w:hint="eastAsia" w:ascii="宋体" w:hAnsi="宋体" w:eastAsia="宋体" w:cs="Times New Roman"/>
          <w:sz w:val="28"/>
          <w:szCs w:val="28"/>
        </w:rPr>
        <w:t>餐馆（</w:t>
      </w:r>
      <w:r>
        <w:rPr>
          <w:rFonts w:hint="eastAsia" w:ascii="宋体" w:hAnsi="宋体" w:eastAsia="宋体" w:cs="宋体"/>
          <w:kern w:val="0"/>
          <w:sz w:val="28"/>
          <w:szCs w:val="28"/>
          <w:lang w:val="zh-CN"/>
        </w:rPr>
        <w:t>□大型</w:t>
      </w:r>
      <w:r>
        <w:rPr>
          <w:rFonts w:hint="eastAsia" w:ascii="宋体" w:hAnsi="宋体" w:eastAsia="宋体" w:cs="Times New Roman"/>
          <w:sz w:val="28"/>
          <w:szCs w:val="28"/>
        </w:rPr>
        <w:t>；</w:t>
      </w:r>
      <w:r>
        <w:rPr>
          <w:rFonts w:hint="eastAsia" w:ascii="宋体" w:hAnsi="宋体" w:eastAsia="宋体" w:cs="宋体"/>
          <w:kern w:val="0"/>
          <w:sz w:val="28"/>
          <w:szCs w:val="28"/>
          <w:lang w:val="zh-CN"/>
        </w:rPr>
        <w:t>□中型</w:t>
      </w:r>
      <w:r>
        <w:rPr>
          <w:rFonts w:hint="eastAsia" w:ascii="宋体" w:hAnsi="宋体" w:eastAsia="宋体" w:cs="Times New Roman"/>
          <w:sz w:val="28"/>
          <w:szCs w:val="28"/>
        </w:rPr>
        <w:t>；</w:t>
      </w:r>
      <w:r>
        <w:rPr>
          <w:rFonts w:hint="eastAsia" w:ascii="宋体" w:hAnsi="宋体" w:eastAsia="宋体" w:cs="宋体"/>
          <w:kern w:val="0"/>
          <w:sz w:val="28"/>
          <w:szCs w:val="28"/>
          <w:lang w:val="zh-CN"/>
        </w:rPr>
        <w:t>□小型</w:t>
      </w:r>
      <w:r>
        <w:rPr>
          <w:rFonts w:hint="eastAsia" w:ascii="宋体" w:hAnsi="宋体" w:eastAsia="宋体" w:cs="Times New Roman"/>
          <w:sz w:val="28"/>
          <w:szCs w:val="28"/>
        </w:rPr>
        <w:t>）；</w:t>
      </w:r>
      <w:r>
        <w:rPr>
          <w:rFonts w:hint="eastAsia" w:ascii="宋体" w:hAnsi="宋体" w:eastAsia="宋体" w:cs="宋体"/>
          <w:kern w:val="0"/>
          <w:sz w:val="28"/>
          <w:szCs w:val="28"/>
          <w:lang w:val="zh-CN"/>
        </w:rPr>
        <w:t>□食堂</w:t>
      </w:r>
      <w:r>
        <w:rPr>
          <w:rFonts w:ascii="宋体" w:hAnsi="Times New Roman" w:eastAsia="宋体" w:cs="宋体"/>
          <w:kern w:val="0"/>
          <w:sz w:val="28"/>
          <w:szCs w:val="28"/>
          <w:lang w:val="zh-CN"/>
        </w:rPr>
        <w:t xml:space="preserve"> </w:t>
      </w:r>
    </w:p>
    <w:p>
      <w:pPr>
        <w:spacing w:line="680" w:lineRule="exact"/>
        <w:ind w:firstLine="1653" w:firstLineChars="549"/>
        <w:rPr>
          <w:rFonts w:ascii="宋体" w:hAnsi="宋体" w:eastAsia="宋体" w:cs="宋体"/>
          <w:kern w:val="0"/>
          <w:sz w:val="28"/>
          <w:szCs w:val="28"/>
          <w:lang w:val="zh-CN"/>
        </w:rPr>
      </w:pPr>
      <w:r>
        <w:rPr>
          <w:rFonts w:hint="eastAsia" w:ascii="宋体" w:hAnsi="宋体" w:eastAsia="宋体" w:cs="Times New Roman"/>
          <w:b/>
          <w:sz w:val="30"/>
          <w:szCs w:val="30"/>
        </w:rPr>
        <w:t>经营项目：</w:t>
      </w:r>
      <w:r>
        <w:rPr>
          <w:rFonts w:hint="eastAsia" w:ascii="宋体" w:hAnsi="宋体" w:eastAsia="宋体" w:cs="宋体"/>
          <w:kern w:val="0"/>
          <w:sz w:val="28"/>
          <w:szCs w:val="28"/>
          <w:lang w:val="zh-CN"/>
        </w:rPr>
        <w:t>□热食类食品制售；□冷食类食品制售；□生食类食品制售；</w:t>
      </w:r>
    </w:p>
    <w:p>
      <w:pPr>
        <w:spacing w:line="680" w:lineRule="exact"/>
        <w:ind w:left="1950"/>
        <w:rPr>
          <w:rFonts w:ascii="宋体" w:hAnsi="Times New Roman" w:eastAsia="宋体" w:cs="宋体"/>
          <w:kern w:val="0"/>
          <w:sz w:val="28"/>
          <w:szCs w:val="28"/>
          <w:lang w:val="zh-CN"/>
        </w:rPr>
      </w:pPr>
      <w:r>
        <w:rPr>
          <w:rFonts w:hint="eastAsia" w:ascii="宋体" w:hAnsi="宋体" w:eastAsia="宋体" w:cs="宋体"/>
          <w:kern w:val="0"/>
          <w:sz w:val="28"/>
          <w:szCs w:val="28"/>
          <w:lang w:val="zh-CN"/>
        </w:rPr>
        <w:t xml:space="preserve">        □自制饮品制售（□含自酿酒）；□糕点类食品制售（□含裱花类糕点）</w:t>
      </w:r>
    </w:p>
    <w:p>
      <w:pPr>
        <w:spacing w:line="680" w:lineRule="exact"/>
        <w:ind w:firstLine="1647" w:firstLineChars="549"/>
        <w:rPr>
          <w:rFonts w:ascii="宋体" w:hAnsi="Times New Roman" w:eastAsia="宋体" w:cs="宋体"/>
          <w:kern w:val="0"/>
          <w:sz w:val="30"/>
          <w:szCs w:val="30"/>
          <w:lang w:val="zh-CN"/>
        </w:rPr>
      </w:pPr>
    </w:p>
    <w:p>
      <w:pPr>
        <w:spacing w:line="680" w:lineRule="exact"/>
        <w:ind w:left="1950"/>
        <w:rPr>
          <w:rFonts w:ascii="宋体" w:hAnsi="Times New Roman" w:eastAsia="宋体" w:cs="Times New Roman"/>
          <w:sz w:val="30"/>
          <w:szCs w:val="30"/>
        </w:rPr>
      </w:pPr>
    </w:p>
    <w:p>
      <w:pPr>
        <w:spacing w:line="120" w:lineRule="exact"/>
        <w:rPr>
          <w:rFonts w:ascii="宋体" w:hAnsi="Times New Roman" w:eastAsia="宋体" w:cs="宋体"/>
          <w:kern w:val="0"/>
          <w:sz w:val="30"/>
          <w:szCs w:val="30"/>
          <w:lang w:val="zh-CN"/>
        </w:rPr>
      </w:pPr>
      <w:r>
        <w:rPr>
          <w:rFonts w:ascii="宋体" w:hAnsi="Times New Roman" w:eastAsia="宋体" w:cs="宋体"/>
          <w:kern w:val="0"/>
          <w:sz w:val="30"/>
          <w:szCs w:val="30"/>
          <w:lang w:val="zh-CN"/>
        </w:rPr>
        <w:br w:type="page"/>
      </w:r>
      <w:r>
        <w:rPr>
          <w:rFonts w:ascii="宋体" w:hAnsi="宋体" w:eastAsia="宋体" w:cs="宋体"/>
          <w:kern w:val="0"/>
          <w:sz w:val="30"/>
          <w:szCs w:val="30"/>
          <w:lang w:val="zh-CN"/>
        </w:rPr>
        <w:t xml:space="preserve"> </w:t>
      </w:r>
    </w:p>
    <w:tbl>
      <w:tblPr>
        <w:tblStyle w:val="8"/>
        <w:tblW w:w="14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8900"/>
        <w:gridCol w:w="686"/>
        <w:gridCol w:w="923"/>
        <w:gridCol w:w="742"/>
        <w:gridCol w:w="910"/>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1632"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核查内容</w:t>
            </w:r>
          </w:p>
        </w:tc>
        <w:tc>
          <w:tcPr>
            <w:tcW w:w="8900"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核查和评价方法</w:t>
            </w:r>
          </w:p>
        </w:tc>
        <w:tc>
          <w:tcPr>
            <w:tcW w:w="686"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编号</w:t>
            </w:r>
          </w:p>
        </w:tc>
        <w:tc>
          <w:tcPr>
            <w:tcW w:w="923"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核查项目的重要性</w:t>
            </w:r>
          </w:p>
        </w:tc>
        <w:tc>
          <w:tcPr>
            <w:tcW w:w="2829" w:type="dxa"/>
            <w:gridSpan w:val="3"/>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1632" w:type="dxa"/>
            <w:vMerge w:val="continue"/>
            <w:vAlign w:val="center"/>
          </w:tcPr>
          <w:p>
            <w:pPr>
              <w:spacing w:line="320" w:lineRule="exact"/>
              <w:rPr>
                <w:rFonts w:ascii="宋体" w:hAnsi="宋体" w:eastAsia="宋体" w:cs="Times New Roman"/>
                <w:b/>
                <w:szCs w:val="21"/>
              </w:rPr>
            </w:pPr>
          </w:p>
        </w:tc>
        <w:tc>
          <w:tcPr>
            <w:tcW w:w="8900" w:type="dxa"/>
            <w:vMerge w:val="continue"/>
            <w:vAlign w:val="center"/>
          </w:tcPr>
          <w:p>
            <w:pPr>
              <w:spacing w:line="320" w:lineRule="exact"/>
              <w:rPr>
                <w:rFonts w:ascii="宋体" w:hAnsi="宋体" w:eastAsia="宋体" w:cs="Times New Roman"/>
                <w:b/>
                <w:szCs w:val="21"/>
              </w:rPr>
            </w:pPr>
          </w:p>
        </w:tc>
        <w:tc>
          <w:tcPr>
            <w:tcW w:w="686" w:type="dxa"/>
            <w:vMerge w:val="continue"/>
            <w:vAlign w:val="center"/>
          </w:tcPr>
          <w:p>
            <w:pPr>
              <w:spacing w:line="320" w:lineRule="exact"/>
              <w:jc w:val="center"/>
              <w:rPr>
                <w:rFonts w:ascii="宋体" w:hAnsi="宋体" w:eastAsia="宋体" w:cs="Times New Roman"/>
                <w:b/>
                <w:szCs w:val="21"/>
              </w:rPr>
            </w:pPr>
          </w:p>
        </w:tc>
        <w:tc>
          <w:tcPr>
            <w:tcW w:w="923" w:type="dxa"/>
            <w:vMerge w:val="continue"/>
            <w:vAlign w:val="center"/>
          </w:tcPr>
          <w:p>
            <w:pPr>
              <w:spacing w:line="320" w:lineRule="exact"/>
              <w:jc w:val="center"/>
              <w:rPr>
                <w:rFonts w:ascii="宋体" w:hAnsi="宋体" w:eastAsia="宋体" w:cs="Times New Roman"/>
                <w:szCs w:val="21"/>
              </w:rPr>
            </w:pPr>
          </w:p>
        </w:tc>
        <w:tc>
          <w:tcPr>
            <w:tcW w:w="742" w:type="dxa"/>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符合</w:t>
            </w:r>
          </w:p>
        </w:tc>
        <w:tc>
          <w:tcPr>
            <w:tcW w:w="910" w:type="dxa"/>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不符合</w:t>
            </w:r>
          </w:p>
        </w:tc>
        <w:tc>
          <w:tcPr>
            <w:tcW w:w="1177" w:type="dxa"/>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不适用（合理缺项）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Align w:val="center"/>
          </w:tcPr>
          <w:p>
            <w:pPr>
              <w:spacing w:line="32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选址</w:t>
            </w:r>
          </w:p>
        </w:tc>
        <w:tc>
          <w:tcPr>
            <w:tcW w:w="8900"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选择有给排水条件的地区，不得设在易受到污染的区域。距离粪坑、污水池、暴露垃圾场（站）、旱厕等污染源</w:t>
            </w:r>
            <w:r>
              <w:rPr>
                <w:rFonts w:ascii="宋体" w:hAnsi="宋体" w:eastAsia="宋体" w:cs="Times New Roman"/>
                <w:szCs w:val="21"/>
              </w:rPr>
              <w:t>25m</w:t>
            </w:r>
            <w:r>
              <w:rPr>
                <w:rFonts w:hint="eastAsia" w:ascii="宋体" w:hAnsi="宋体" w:eastAsia="宋体" w:cs="Times New Roman"/>
                <w:szCs w:val="21"/>
              </w:rPr>
              <w:t>以上，并设置在粉尘、有害气体、放射性物质和其他扩散性污染源的影响范围之外。申报的经营场所面积与实际相符。</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szCs w:val="21"/>
              </w:rPr>
              <w:t>2.</w:t>
            </w:r>
            <w:r>
              <w:rPr>
                <w:rFonts w:hint="eastAsia" w:ascii="宋体" w:hAnsi="宋体" w:eastAsia="宋体" w:cs="Times New Roman"/>
                <w:szCs w:val="21"/>
              </w:rPr>
              <w:t>场所设置、布局、分隔和面积</w:t>
            </w:r>
          </w:p>
        </w:tc>
        <w:tc>
          <w:tcPr>
            <w:tcW w:w="8900"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设置与食品供应方式和品种相适应的粗加工、切配、烹饪、餐用具清洗消毒、备餐等加工操作场所，以及食品库房、更衣、清洁工具存放场所等。除清洁工具存放场所外，其它场所均设在室内。</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szCs w:val="21"/>
              </w:rPr>
            </w:pPr>
          </w:p>
        </w:tc>
        <w:tc>
          <w:tcPr>
            <w:tcW w:w="8900" w:type="dxa"/>
            <w:vAlign w:val="center"/>
          </w:tcPr>
          <w:p>
            <w:pPr>
              <w:widowControl/>
              <w:rPr>
                <w:rFonts w:ascii="仿宋_GB2312" w:hAnsi="华文中宋" w:eastAsia="仿宋_GB2312" w:cs="Times New Roman"/>
                <w:szCs w:val="21"/>
              </w:rPr>
            </w:pPr>
            <w:r>
              <w:rPr>
                <w:rFonts w:hint="eastAsia" w:ascii="宋体" w:hAnsi="宋体" w:eastAsia="宋体" w:cs="Times New Roman"/>
                <w:szCs w:val="21"/>
              </w:rPr>
              <w:t>进行冷食类、生食类食品、裱花类糕点制作和学校食堂（含幼儿园食堂）集中分餐，分别设置相应操作专间。</w:t>
            </w:r>
            <w:r>
              <w:rPr>
                <w:rFonts w:hint="eastAsia" w:ascii="宋体" w:hAnsi="宋体" w:eastAsia="宋体" w:cs="宋体"/>
                <w:kern w:val="0"/>
                <w:szCs w:val="21"/>
                <w:lang w:val="zh-CN"/>
              </w:rPr>
              <w:t>生食海产品还需设置相应前处理专用操作场所。</w:t>
            </w:r>
            <w:r>
              <w:rPr>
                <w:rFonts w:hint="eastAsia" w:ascii="宋体" w:hAnsi="宋体" w:eastAsia="宋体" w:cs="Times New Roman"/>
                <w:szCs w:val="21"/>
              </w:rPr>
              <w:t>配送沙拉、凉菜等半成品，现场仅拆封、调味，可在烹调加工场所或备餐、就餐场所进行。</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szCs w:val="21"/>
              </w:rPr>
            </w:pPr>
          </w:p>
        </w:tc>
        <w:tc>
          <w:tcPr>
            <w:tcW w:w="8900"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糕点类食品、自制饮品制作和除学校食堂外的单位食堂</w:t>
            </w:r>
            <w:r>
              <w:rPr>
                <w:rFonts w:hint="eastAsia" w:ascii="宋体" w:hAnsi="宋体" w:eastAsia="宋体" w:cs="宋体"/>
                <w:kern w:val="0"/>
                <w:szCs w:val="21"/>
                <w:lang w:val="zh-CN"/>
              </w:rPr>
              <w:t>以及集中加工、当场分餐食用的经营者的</w:t>
            </w:r>
            <w:r>
              <w:rPr>
                <w:rFonts w:hint="eastAsia" w:ascii="宋体" w:hAnsi="宋体" w:eastAsia="宋体" w:cs="Times New Roman"/>
                <w:szCs w:val="21"/>
              </w:rPr>
              <w:t>分餐，分别设置相应的专用操作场所。</w:t>
            </w:r>
            <w:r>
              <w:rPr>
                <w:rFonts w:hint="eastAsia" w:ascii="宋体" w:hAnsi="宋体" w:eastAsia="宋体" w:cs="Times New Roman"/>
                <w:kern w:val="0"/>
                <w:szCs w:val="21"/>
              </w:rPr>
              <w:t>简单调配自制饮料的，可在备餐场所等洁净区专用工作台操作。</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szCs w:val="21"/>
              </w:rPr>
            </w:pPr>
          </w:p>
        </w:tc>
        <w:tc>
          <w:tcPr>
            <w:tcW w:w="8900"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各加工操作场所按照原料进入、原料处理、半成品加工、成品供应的顺序合理布局。</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餐馆食品处理区面积与就餐场所面积之比≥</w:t>
            </w:r>
            <w:r>
              <w:rPr>
                <w:rFonts w:ascii="宋体" w:hAnsi="宋体" w:eastAsia="宋体" w:cs="Times New Roman"/>
                <w:szCs w:val="21"/>
              </w:rPr>
              <w:t>1:3.0</w:t>
            </w:r>
            <w:r>
              <w:rPr>
                <w:rFonts w:hint="eastAsia" w:ascii="宋体" w:hAnsi="宋体" w:eastAsia="宋体" w:cs="Times New Roman"/>
                <w:szCs w:val="21"/>
              </w:rPr>
              <w:t>，粗加工操作场所面积≥食品处理区面积</w:t>
            </w:r>
            <w:r>
              <w:rPr>
                <w:rFonts w:ascii="宋体" w:hAnsi="宋体" w:eastAsia="宋体" w:cs="Times New Roman"/>
                <w:szCs w:val="21"/>
              </w:rPr>
              <w:t>15%</w:t>
            </w:r>
            <w:r>
              <w:rPr>
                <w:rFonts w:hint="eastAsia" w:ascii="宋体" w:hAnsi="宋体" w:eastAsia="宋体" w:cs="Times New Roman"/>
                <w:szCs w:val="21"/>
              </w:rPr>
              <w:t>，全部用半成品烹饪的可适当减少。</w:t>
            </w:r>
          </w:p>
          <w:p>
            <w:pPr>
              <w:spacing w:line="320" w:lineRule="exact"/>
              <w:rPr>
                <w:rFonts w:ascii="宋体" w:hAnsi="宋体" w:eastAsia="宋体" w:cs="Times New Roman"/>
                <w:szCs w:val="21"/>
              </w:rPr>
            </w:pPr>
            <w:r>
              <w:rPr>
                <w:rFonts w:hint="eastAsia" w:ascii="宋体" w:hAnsi="宋体" w:eastAsia="宋体" w:cs="Times New Roman"/>
                <w:szCs w:val="21"/>
              </w:rPr>
              <w:t>单位食堂食品处理区面积不小于</w:t>
            </w:r>
            <w:r>
              <w:rPr>
                <w:rFonts w:ascii="宋体" w:hAnsi="宋体" w:eastAsia="宋体" w:cs="Times New Roman"/>
                <w:szCs w:val="21"/>
              </w:rPr>
              <w:t>30</w:t>
            </w:r>
            <w:r>
              <w:rPr>
                <w:rFonts w:hint="eastAsia" w:ascii="宋体" w:hAnsi="宋体" w:eastAsia="宋体" w:cs="Times New Roman"/>
                <w:szCs w:val="21"/>
              </w:rPr>
              <w:t>㎡，就餐人数人均面积不小于</w:t>
            </w:r>
            <w:r>
              <w:rPr>
                <w:rFonts w:ascii="宋体" w:hAnsi="宋体" w:eastAsia="宋体" w:cs="Times New Roman"/>
                <w:szCs w:val="21"/>
              </w:rPr>
              <w:t>0.2</w:t>
            </w:r>
            <w:r>
              <w:rPr>
                <w:rFonts w:hint="eastAsia" w:ascii="宋体" w:hAnsi="宋体" w:eastAsia="宋体" w:cs="Times New Roman"/>
                <w:szCs w:val="21"/>
              </w:rPr>
              <w:t>㎡。</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加工经营场所内无圈养、宰杀活的禽畜类动物的区域。</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szCs w:val="21"/>
              </w:rPr>
              <w:t>3.</w:t>
            </w:r>
            <w:r>
              <w:rPr>
                <w:rFonts w:hint="eastAsia" w:ascii="宋体" w:hAnsi="宋体" w:eastAsia="宋体" w:cs="Times New Roman"/>
                <w:szCs w:val="21"/>
              </w:rPr>
              <w:t>食品处理区地面、</w:t>
            </w:r>
            <w:r>
              <w:rPr>
                <w:rFonts w:hint="eastAsia" w:ascii="宋体" w:hAnsi="宋体" w:eastAsia="宋体" w:cs="Times New Roman"/>
                <w:kern w:val="0"/>
                <w:szCs w:val="21"/>
              </w:rPr>
              <w:t>墙壁、门窗、天花板与给排水</w:t>
            </w: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地面用无毒、无异味、不透水、防滑的材料铺设，且平整、无裂缝。粗加工、切配、餐用具清洗消毒和烹调等场所有给排水系统。</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宋体"/>
                <w:kern w:val="0"/>
                <w:szCs w:val="21"/>
                <w:lang w:val="zh-CN"/>
              </w:rPr>
              <w:t>墙壁应当采用无毒、无异味、不易积垢、易清洗的材料制成</w:t>
            </w:r>
            <w:r>
              <w:rPr>
                <w:rFonts w:hint="eastAsia" w:ascii="宋体" w:hAnsi="宋体" w:eastAsia="宋体" w:cs="Times New Roman"/>
                <w:szCs w:val="21"/>
              </w:rPr>
              <w:t>。粗加工、切配、餐用具清洗消毒和烹调等场所有</w:t>
            </w:r>
            <w:r>
              <w:rPr>
                <w:rFonts w:ascii="宋体" w:hAnsi="宋体" w:eastAsia="宋体" w:cs="Times New Roman"/>
                <w:szCs w:val="21"/>
              </w:rPr>
              <w:t>1.5m</w:t>
            </w:r>
            <w:r>
              <w:rPr>
                <w:rFonts w:hint="eastAsia" w:ascii="宋体" w:hAnsi="宋体" w:eastAsia="宋体" w:cs="Times New Roman"/>
                <w:szCs w:val="21"/>
              </w:rPr>
              <w:t>以上光滑、不吸水、浅色、耐用和易清洗的材料制成的墙裙。</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宋体"/>
                <w:kern w:val="0"/>
                <w:szCs w:val="21"/>
                <w:lang w:val="zh-CN"/>
              </w:rPr>
              <w:t>门、窗应当采用易清洗、不吸水的材料制作，与外界相通的门能够自动关闭。</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天花板采用无毒、无异味、不吸水、表面光洁、耐腐蚀、耐温、浅色材料涂覆或装修</w:t>
            </w:r>
            <w:r>
              <w:rPr>
                <w:rFonts w:hint="eastAsia" w:ascii="宋体" w:hAnsi="宋体" w:eastAsia="宋体" w:cs="宋体"/>
                <w:kern w:val="0"/>
                <w:szCs w:val="21"/>
                <w:lang w:val="zh-CN"/>
              </w:rPr>
              <w:t>。</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宋体"/>
                <w:kern w:val="0"/>
                <w:szCs w:val="21"/>
                <w:lang w:val="zh-CN"/>
              </w:rPr>
              <w:t>食品暴露场所屋顶若为不平整的结构或有管道通过，加设平整易于清洁的吊顶（吊顶间缝隙应严密封闭）</w:t>
            </w:r>
            <w:r>
              <w:rPr>
                <w:rFonts w:hint="eastAsia" w:ascii="宋体" w:hAnsi="宋体" w:eastAsia="宋体" w:cs="Times New Roman"/>
                <w:szCs w:val="21"/>
              </w:rPr>
              <w:t>。</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4.</w:t>
            </w:r>
            <w:r>
              <w:rPr>
                <w:rFonts w:hint="eastAsia" w:ascii="宋体" w:hAnsi="宋体" w:eastAsia="宋体" w:cs="Times New Roman"/>
                <w:kern w:val="0"/>
                <w:szCs w:val="21"/>
              </w:rPr>
              <w:t>清洗、清洁、保洁设施</w:t>
            </w:r>
          </w:p>
        </w:tc>
        <w:tc>
          <w:tcPr>
            <w:tcW w:w="8900" w:type="dxa"/>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粗加工操作场所</w:t>
            </w:r>
            <w:r>
              <w:rPr>
                <w:rFonts w:hint="eastAsia" w:ascii="宋体" w:hAnsi="宋体" w:eastAsia="宋体" w:cs="宋体"/>
                <w:kern w:val="0"/>
                <w:szCs w:val="21"/>
                <w:lang w:val="zh-CN"/>
              </w:rPr>
              <w:t>根据加工品种和规模相应分设动物性食品、植物性食品和水产类食品原料的清洗水池。</w:t>
            </w:r>
            <w:r>
              <w:rPr>
                <w:rFonts w:hint="eastAsia" w:ascii="宋体" w:hAnsi="宋体" w:eastAsia="宋体" w:cs="Times New Roman"/>
                <w:kern w:val="0"/>
                <w:szCs w:val="21"/>
              </w:rPr>
              <w:t>采用半成品烹饪的可相应减少水池的数量。</w:t>
            </w:r>
          </w:p>
          <w:p>
            <w:pPr>
              <w:spacing w:line="320" w:lineRule="exact"/>
              <w:rPr>
                <w:rFonts w:ascii="宋体" w:hAnsi="宋体" w:eastAsia="宋体" w:cs="Times New Roman"/>
                <w:szCs w:val="21"/>
              </w:rPr>
            </w:pPr>
            <w:r>
              <w:rPr>
                <w:rFonts w:hint="eastAsia" w:ascii="宋体" w:hAnsi="宋体" w:eastAsia="宋体" w:cs="Times New Roman"/>
                <w:kern w:val="0"/>
                <w:szCs w:val="21"/>
              </w:rPr>
              <w:t>小型餐馆如使用盆、桶等容器代替水池，应设固定的有该排水设施的操作台。</w:t>
            </w:r>
          </w:p>
        </w:tc>
        <w:tc>
          <w:tcPr>
            <w:tcW w:w="686" w:type="dxa"/>
            <w:vAlign w:val="center"/>
          </w:tcPr>
          <w:p>
            <w:pPr>
              <w:numPr>
                <w:ilvl w:val="0"/>
                <w:numId w:val="4"/>
              </w:numPr>
              <w:adjustRightInd w:val="0"/>
              <w:spacing w:line="320" w:lineRule="exact"/>
              <w:jc w:val="center"/>
              <w:textAlignment w:val="baseline"/>
              <w:rPr>
                <w:rFonts w:ascii="宋体" w:hAnsi="Times New Roman"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adjustRightInd w:val="0"/>
              <w:spacing w:line="320" w:lineRule="exact"/>
              <w:jc w:val="center"/>
              <w:textAlignment w:val="baseline"/>
              <w:rPr>
                <w:rFonts w:ascii="宋体" w:hAnsi="Times New Roman" w:eastAsia="宋体" w:cs="Times New Roman"/>
                <w:szCs w:val="21"/>
              </w:rPr>
            </w:pPr>
          </w:p>
        </w:tc>
        <w:tc>
          <w:tcPr>
            <w:tcW w:w="910" w:type="dxa"/>
            <w:vAlign w:val="center"/>
          </w:tcPr>
          <w:p>
            <w:pPr>
              <w:adjustRightInd w:val="0"/>
              <w:spacing w:line="320" w:lineRule="exact"/>
              <w:jc w:val="center"/>
              <w:textAlignment w:val="baseline"/>
              <w:rPr>
                <w:rFonts w:ascii="宋体" w:hAnsi="Times New Roman" w:eastAsia="宋体" w:cs="Times New Roman"/>
                <w:szCs w:val="21"/>
              </w:rPr>
            </w:pPr>
          </w:p>
        </w:tc>
        <w:tc>
          <w:tcPr>
            <w:tcW w:w="1177" w:type="dxa"/>
            <w:vAlign w:val="center"/>
          </w:tcPr>
          <w:p>
            <w:pPr>
              <w:adjustRightInd w:val="0"/>
              <w:spacing w:line="320" w:lineRule="exact"/>
              <w:jc w:val="center"/>
              <w:textAlignment w:val="baseline"/>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adjustRightInd w:val="0"/>
              <w:spacing w:line="320" w:lineRule="exact"/>
              <w:textAlignment w:val="baseline"/>
              <w:rPr>
                <w:rFonts w:ascii="宋体" w:hAnsi="Times New Roman" w:eastAsia="宋体" w:cs="Times New Roman"/>
                <w:szCs w:val="21"/>
              </w:rPr>
            </w:pPr>
            <w:r>
              <w:rPr>
                <w:rFonts w:hint="eastAsia" w:ascii="宋体" w:hAnsi="宋体" w:eastAsia="宋体" w:cs="Times New Roman"/>
                <w:szCs w:val="21"/>
              </w:rPr>
              <w:t>配备能正常运转的餐具和工用具的清洗、消毒、保洁设备设施，其大小和数量能满足需要。</w:t>
            </w:r>
          </w:p>
          <w:p>
            <w:pPr>
              <w:adjustRightInd w:val="0"/>
              <w:spacing w:line="320" w:lineRule="exact"/>
              <w:textAlignment w:val="baseline"/>
              <w:rPr>
                <w:rFonts w:ascii="宋体" w:hAnsi="Times New Roman" w:eastAsia="宋体" w:cs="Times New Roman"/>
                <w:szCs w:val="21"/>
              </w:rPr>
            </w:pPr>
            <w:r>
              <w:rPr>
                <w:rFonts w:hint="eastAsia" w:ascii="宋体" w:hAnsi="宋体" w:eastAsia="宋体" w:cs="Times New Roman"/>
                <w:szCs w:val="21"/>
              </w:rPr>
              <w:t>各类清洗消毒方式设专用水池的最低数量：采用化学消毒的，至少设有</w:t>
            </w:r>
            <w:r>
              <w:rPr>
                <w:rFonts w:ascii="宋体" w:hAnsi="宋体" w:eastAsia="宋体" w:cs="Times New Roman"/>
                <w:szCs w:val="21"/>
              </w:rPr>
              <w:t>3</w:t>
            </w:r>
            <w:r>
              <w:rPr>
                <w:rFonts w:hint="eastAsia" w:ascii="宋体" w:hAnsi="宋体" w:eastAsia="宋体" w:cs="Times New Roman"/>
                <w:szCs w:val="21"/>
              </w:rPr>
              <w:t>个专用水池。采用人工清洗热力消毒的，可设置２个专用水池。</w:t>
            </w:r>
          </w:p>
          <w:p>
            <w:pPr>
              <w:adjustRightInd w:val="0"/>
              <w:spacing w:line="320" w:lineRule="exact"/>
              <w:textAlignment w:val="baseline"/>
              <w:rPr>
                <w:rFonts w:ascii="宋体" w:hAnsi="Times New Roman" w:eastAsia="宋体" w:cs="Times New Roman"/>
                <w:szCs w:val="21"/>
              </w:rPr>
            </w:pPr>
            <w:r>
              <w:rPr>
                <w:rFonts w:hint="eastAsia" w:ascii="宋体" w:hAnsi="宋体" w:eastAsia="宋体" w:cs="Times New Roman"/>
                <w:szCs w:val="21"/>
              </w:rPr>
              <w:t>学校食堂和大型餐馆的餐饮具应采取热力消毒（因材质等原因无法采用的除外）。</w:t>
            </w:r>
          </w:p>
          <w:p>
            <w:pPr>
              <w:adjustRightInd w:val="0"/>
              <w:spacing w:line="320" w:lineRule="exact"/>
              <w:textAlignment w:val="baseline"/>
              <w:rPr>
                <w:rFonts w:ascii="宋体" w:hAnsi="Times New Roman" w:eastAsia="宋体" w:cs="Times New Roman"/>
                <w:szCs w:val="21"/>
              </w:rPr>
            </w:pPr>
            <w:r>
              <w:rPr>
                <w:rFonts w:hint="eastAsia" w:ascii="宋体" w:hAnsi="宋体" w:eastAsia="宋体" w:cs="Times New Roman"/>
                <w:kern w:val="0"/>
                <w:szCs w:val="21"/>
              </w:rPr>
              <w:t>小型餐馆如使用盆、桶等容器代替水池，应设固定的有该排水设施的操作台。</w:t>
            </w:r>
          </w:p>
        </w:tc>
        <w:tc>
          <w:tcPr>
            <w:tcW w:w="686" w:type="dxa"/>
            <w:vAlign w:val="center"/>
          </w:tcPr>
          <w:p>
            <w:pPr>
              <w:numPr>
                <w:ilvl w:val="0"/>
                <w:numId w:val="4"/>
              </w:numPr>
              <w:adjustRightInd w:val="0"/>
              <w:spacing w:line="320" w:lineRule="exact"/>
              <w:jc w:val="center"/>
              <w:textAlignment w:val="baseline"/>
              <w:rPr>
                <w:rFonts w:ascii="宋体" w:hAnsi="Times New Roman"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adjustRightInd w:val="0"/>
              <w:spacing w:line="320" w:lineRule="exact"/>
              <w:jc w:val="center"/>
              <w:textAlignment w:val="baseline"/>
              <w:rPr>
                <w:rFonts w:ascii="宋体" w:hAnsi="Times New Roman" w:eastAsia="宋体" w:cs="Times New Roman"/>
                <w:szCs w:val="21"/>
              </w:rPr>
            </w:pPr>
          </w:p>
        </w:tc>
        <w:tc>
          <w:tcPr>
            <w:tcW w:w="910" w:type="dxa"/>
            <w:vAlign w:val="center"/>
          </w:tcPr>
          <w:p>
            <w:pPr>
              <w:adjustRightInd w:val="0"/>
              <w:spacing w:line="320" w:lineRule="exact"/>
              <w:jc w:val="center"/>
              <w:textAlignment w:val="baseline"/>
              <w:rPr>
                <w:rFonts w:ascii="宋体" w:hAnsi="Times New Roman" w:eastAsia="宋体" w:cs="Times New Roman"/>
                <w:szCs w:val="21"/>
              </w:rPr>
            </w:pPr>
          </w:p>
        </w:tc>
        <w:tc>
          <w:tcPr>
            <w:tcW w:w="1177" w:type="dxa"/>
            <w:vAlign w:val="center"/>
          </w:tcPr>
          <w:p>
            <w:pPr>
              <w:adjustRightInd w:val="0"/>
              <w:spacing w:line="320" w:lineRule="exact"/>
              <w:jc w:val="center"/>
              <w:textAlignment w:val="baseline"/>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设专用于拖把等清洁工具、用具的清洗水池，其位置不会污染食品及其加工制作过程。</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adjustRightInd w:val="0"/>
              <w:spacing w:line="320" w:lineRule="exact"/>
              <w:jc w:val="center"/>
              <w:textAlignment w:val="baseline"/>
              <w:rPr>
                <w:rFonts w:ascii="宋体" w:hAnsi="Times New Roman" w:eastAsia="宋体" w:cs="Times New Roman"/>
                <w:szCs w:val="21"/>
              </w:rPr>
            </w:pPr>
          </w:p>
        </w:tc>
        <w:tc>
          <w:tcPr>
            <w:tcW w:w="910" w:type="dxa"/>
            <w:vAlign w:val="center"/>
          </w:tcPr>
          <w:p>
            <w:pPr>
              <w:adjustRightInd w:val="0"/>
              <w:spacing w:line="320" w:lineRule="exact"/>
              <w:jc w:val="center"/>
              <w:textAlignment w:val="baseline"/>
              <w:rPr>
                <w:rFonts w:ascii="宋体" w:hAnsi="Times New Roman" w:eastAsia="宋体" w:cs="Times New Roman"/>
                <w:szCs w:val="21"/>
              </w:rPr>
            </w:pPr>
          </w:p>
        </w:tc>
        <w:tc>
          <w:tcPr>
            <w:tcW w:w="1177" w:type="dxa"/>
            <w:vAlign w:val="center"/>
          </w:tcPr>
          <w:p>
            <w:pPr>
              <w:adjustRightInd w:val="0"/>
              <w:spacing w:line="320" w:lineRule="exact"/>
              <w:jc w:val="center"/>
              <w:textAlignment w:val="baseline"/>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adjustRightInd w:val="0"/>
              <w:spacing w:line="320" w:lineRule="exact"/>
              <w:textAlignment w:val="baseline"/>
              <w:rPr>
                <w:rFonts w:ascii="宋体" w:hAnsi="Times New Roman" w:eastAsia="宋体" w:cs="Times New Roman"/>
                <w:szCs w:val="21"/>
              </w:rPr>
            </w:pPr>
            <w:r>
              <w:rPr>
                <w:rFonts w:hint="eastAsia" w:ascii="宋体" w:hAnsi="宋体" w:eastAsia="宋体" w:cs="Times New Roman"/>
                <w:szCs w:val="21"/>
              </w:rPr>
              <w:t>食品原料清洗、餐用具清洗消毒以及清洁工用具清洗水池分开专用，并</w:t>
            </w:r>
            <w:r>
              <w:rPr>
                <w:rFonts w:hint="eastAsia" w:ascii="宋体" w:hAnsi="宋体" w:eastAsia="宋体" w:cs="Times New Roman"/>
                <w:kern w:val="0"/>
                <w:szCs w:val="21"/>
              </w:rPr>
              <w:t>以明显标识标明其用途。</w:t>
            </w:r>
          </w:p>
        </w:tc>
        <w:tc>
          <w:tcPr>
            <w:tcW w:w="686" w:type="dxa"/>
            <w:vAlign w:val="center"/>
          </w:tcPr>
          <w:p>
            <w:pPr>
              <w:numPr>
                <w:ilvl w:val="0"/>
                <w:numId w:val="4"/>
              </w:numPr>
              <w:adjustRightInd w:val="0"/>
              <w:spacing w:line="320" w:lineRule="exact"/>
              <w:jc w:val="center"/>
              <w:textAlignment w:val="baseline"/>
              <w:rPr>
                <w:rFonts w:ascii="宋体" w:hAnsi="Times New Roman"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adjustRightInd w:val="0"/>
              <w:spacing w:line="320" w:lineRule="exact"/>
              <w:jc w:val="center"/>
              <w:textAlignment w:val="baseline"/>
              <w:rPr>
                <w:rFonts w:ascii="宋体" w:hAnsi="Times New Roman" w:eastAsia="宋体" w:cs="Times New Roman"/>
                <w:szCs w:val="21"/>
              </w:rPr>
            </w:pPr>
          </w:p>
        </w:tc>
        <w:tc>
          <w:tcPr>
            <w:tcW w:w="910" w:type="dxa"/>
            <w:vAlign w:val="center"/>
          </w:tcPr>
          <w:p>
            <w:pPr>
              <w:adjustRightInd w:val="0"/>
              <w:spacing w:line="320" w:lineRule="exact"/>
              <w:jc w:val="center"/>
              <w:textAlignment w:val="baseline"/>
              <w:rPr>
                <w:rFonts w:ascii="宋体" w:hAnsi="Times New Roman" w:eastAsia="宋体" w:cs="Times New Roman"/>
                <w:szCs w:val="21"/>
              </w:rPr>
            </w:pPr>
          </w:p>
        </w:tc>
        <w:tc>
          <w:tcPr>
            <w:tcW w:w="1177" w:type="dxa"/>
            <w:vAlign w:val="center"/>
          </w:tcPr>
          <w:p>
            <w:pPr>
              <w:adjustRightInd w:val="0"/>
              <w:spacing w:line="320" w:lineRule="exact"/>
              <w:jc w:val="center"/>
              <w:textAlignment w:val="baseline"/>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除清洁工用具专用水池外，其它水池容量不得小于</w:t>
            </w:r>
            <w:r>
              <w:rPr>
                <w:rFonts w:ascii="宋体" w:hAnsi="宋体" w:eastAsia="宋体" w:cs="Times New Roman"/>
                <w:kern w:val="0"/>
                <w:szCs w:val="21"/>
              </w:rPr>
              <w:t>0.12</w:t>
            </w:r>
            <w:r>
              <w:rPr>
                <w:rFonts w:hint="eastAsia" w:ascii="宋体" w:hAnsi="宋体" w:eastAsia="宋体" w:cs="Times New Roman"/>
                <w:kern w:val="0"/>
                <w:szCs w:val="21"/>
              </w:rPr>
              <w:t>立方米。</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kern w:val="0"/>
                <w:szCs w:val="21"/>
              </w:rPr>
            </w:pPr>
            <w:r>
              <w:rPr>
                <w:rFonts w:hint="eastAsia" w:ascii="宋体" w:hAnsi="宋体" w:eastAsia="宋体" w:cs="Times New Roman"/>
                <w:szCs w:val="21"/>
              </w:rPr>
              <w:t>设专供存放消毒后餐用具的保洁设施，标记明显，结构密闭并易于清洁。</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5.</w:t>
            </w:r>
            <w:r>
              <w:rPr>
                <w:rFonts w:hint="eastAsia" w:ascii="宋体" w:hAnsi="宋体" w:eastAsia="宋体" w:cs="Times New Roman"/>
                <w:kern w:val="0"/>
                <w:szCs w:val="21"/>
              </w:rPr>
              <w:t>设备、工具和容器</w:t>
            </w:r>
          </w:p>
        </w:tc>
        <w:tc>
          <w:tcPr>
            <w:tcW w:w="8900" w:type="dxa"/>
            <w:vAlign w:val="center"/>
          </w:tcPr>
          <w:p>
            <w:pPr>
              <w:spacing w:line="320" w:lineRule="exact"/>
              <w:ind w:hanging="1"/>
              <w:rPr>
                <w:rFonts w:ascii="宋体" w:hAnsi="宋体" w:eastAsia="宋体" w:cs="Times New Roman"/>
                <w:kern w:val="0"/>
                <w:szCs w:val="21"/>
              </w:rPr>
            </w:pPr>
            <w:r>
              <w:rPr>
                <w:rFonts w:hint="eastAsia" w:ascii="宋体" w:hAnsi="宋体" w:eastAsia="宋体" w:cs="Times New Roman"/>
                <w:szCs w:val="21"/>
              </w:rPr>
              <w:t>接触食品的设备、工具、容器、包装材料等符合食品安全标准或要求。</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单位食堂</w:t>
            </w:r>
            <w:r>
              <w:rPr>
                <w:rFonts w:hint="eastAsia" w:ascii="宋体" w:hAnsi="宋体" w:eastAsia="宋体" w:cs="宋体"/>
                <w:kern w:val="0"/>
                <w:szCs w:val="21"/>
                <w:lang w:val="zh-CN"/>
              </w:rPr>
              <w:t>以及集中加工、当场分餐食用的经营者</w:t>
            </w:r>
            <w:r>
              <w:rPr>
                <w:rFonts w:hint="eastAsia" w:ascii="宋体" w:hAnsi="宋体" w:eastAsia="宋体" w:cs="Times New Roman"/>
                <w:szCs w:val="21"/>
              </w:rPr>
              <w:t>用于盛放原料、半成品、成品的容器和使用的工用具，有明显的区分标识，存放区域分开设置。</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ind w:hanging="1"/>
              <w:rPr>
                <w:rFonts w:ascii="宋体" w:hAnsi="宋体" w:eastAsia="宋体" w:cs="Times New Roman"/>
                <w:szCs w:val="21"/>
              </w:rPr>
            </w:pPr>
            <w:r>
              <w:rPr>
                <w:rFonts w:hint="eastAsia" w:ascii="宋体" w:hAnsi="宋体" w:eastAsia="宋体" w:cs="Times New Roman"/>
                <w:kern w:val="0"/>
                <w:szCs w:val="21"/>
              </w:rPr>
              <w:t>接触食品</w:t>
            </w:r>
            <w:r>
              <w:rPr>
                <w:rFonts w:hint="eastAsia" w:ascii="宋体" w:hAnsi="宋体" w:eastAsia="宋体" w:cs="Times New Roman"/>
                <w:szCs w:val="21"/>
              </w:rPr>
              <w:t>的设备、工具和容器易于清洗消毒。</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6.</w:t>
            </w:r>
            <w:r>
              <w:rPr>
                <w:rFonts w:hint="eastAsia" w:ascii="宋体" w:hAnsi="宋体" w:eastAsia="宋体" w:cs="Times New Roman"/>
                <w:kern w:val="0"/>
                <w:szCs w:val="21"/>
              </w:rPr>
              <w:t>食品贮存场所与设施</w:t>
            </w: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食品和非食品（不会导致食品污染的食品容器、包装材料、工具等除外）库房分开设置。</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冷藏、冷冻柜（库）数量和结构能使原料、半成品和成品分开存放，有明显区分标识。</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食品库房以及其它食品处理场所有足够数量的食品存放架（柜），确保食品分类、上架（进柜）存放。</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常温库房有良好的通风、防潮设施。</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宋体"/>
                <w:szCs w:val="21"/>
              </w:rPr>
              <w:t>冷冻（藏）库设有可正确指示库内温度的温度计。</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有专用的食品添加剂存放设施。</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7.</w:t>
            </w:r>
            <w:r>
              <w:rPr>
                <w:rFonts w:hint="eastAsia" w:ascii="宋体" w:hAnsi="宋体" w:eastAsia="宋体" w:cs="Times New Roman"/>
                <w:kern w:val="0"/>
                <w:szCs w:val="21"/>
              </w:rPr>
              <w:t>通风排烟与采光照明设施</w:t>
            </w: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烹调场所配置机械排风和调温装置。</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加工经营场所光源不改变所观察食品的天然颜色。安装在暴露食品正上方的照明设施使用防护罩。</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8.</w:t>
            </w:r>
            <w:r>
              <w:rPr>
                <w:rFonts w:hint="eastAsia" w:ascii="宋体" w:hAnsi="宋体" w:eastAsia="宋体" w:cs="Times New Roman"/>
                <w:kern w:val="0"/>
                <w:szCs w:val="21"/>
              </w:rPr>
              <w:t>卫生防护设施</w:t>
            </w: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食品处理区设存放废弃物或垃圾的带盖容器。废弃物容器与加工用容器有明显区分的标识。专间内的废弃物容器盖子为非手动开启式。</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与外界相通的门、窗应有空气幕或纱帘、纱窗等防尘、防蚊虫设施。</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与外界相通的排水沟出口、排气口安有网眼孔径小于</w:t>
            </w:r>
            <w:r>
              <w:rPr>
                <w:rFonts w:ascii="宋体" w:hAnsi="宋体" w:eastAsia="宋体" w:cs="Times New Roman"/>
                <w:szCs w:val="21"/>
              </w:rPr>
              <w:t>1cm</w:t>
            </w:r>
            <w:r>
              <w:rPr>
                <w:rFonts w:hint="eastAsia" w:ascii="宋体" w:hAnsi="宋体" w:eastAsia="宋体" w:cs="Times New Roman"/>
                <w:szCs w:val="21"/>
              </w:rPr>
              <w:t>的金属隔栅或网罩。</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库房的门装有防鼠设施（如设不低于</w:t>
            </w:r>
            <w:r>
              <w:rPr>
                <w:rFonts w:ascii="宋体" w:hAnsi="宋体" w:eastAsia="宋体" w:cs="Times New Roman"/>
                <w:szCs w:val="21"/>
              </w:rPr>
              <w:t>60cm</w:t>
            </w:r>
            <w:r>
              <w:rPr>
                <w:rFonts w:hint="eastAsia" w:ascii="宋体" w:hAnsi="宋体" w:eastAsia="宋体" w:cs="Times New Roman"/>
                <w:szCs w:val="21"/>
              </w:rPr>
              <w:t>的防鼠板或木质门下方以金属包覆）。可以自动闭合的密闭非木质门，不需安装防鼠板。</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9.</w:t>
            </w:r>
            <w:r>
              <w:rPr>
                <w:rFonts w:hint="eastAsia" w:ascii="宋体" w:hAnsi="宋体" w:eastAsia="宋体" w:cs="Times New Roman"/>
                <w:kern w:val="0"/>
                <w:szCs w:val="21"/>
              </w:rPr>
              <w:t>更衣、洗手设施与厕所</w:t>
            </w: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员工更衣场所与加工经营场所处于同一建筑物内，有与经营项目和经营规模相适应的空间和更衣、洗手设施</w:t>
            </w:r>
            <w:r>
              <w:rPr>
                <w:rFonts w:hint="eastAsia" w:ascii="宋体" w:hAnsi="宋体" w:eastAsia="宋体" w:cs="宋体"/>
                <w:kern w:val="0"/>
                <w:szCs w:val="21"/>
                <w:lang w:val="zh-CN"/>
              </w:rPr>
              <w:t>。更衣室内不得设置厕所。中、小型餐馆以及</w:t>
            </w:r>
            <w:r>
              <w:rPr>
                <w:rFonts w:ascii="宋体" w:hAnsi="宋体" w:eastAsia="宋体" w:cs="宋体"/>
                <w:kern w:val="0"/>
                <w:szCs w:val="21"/>
                <w:lang w:val="zh-CN"/>
              </w:rPr>
              <w:t>500</w:t>
            </w:r>
            <w:r>
              <w:rPr>
                <w:rFonts w:hint="eastAsia" w:ascii="宋体" w:hAnsi="宋体" w:eastAsia="宋体" w:cs="宋体"/>
                <w:kern w:val="0"/>
                <w:szCs w:val="21"/>
                <w:lang w:val="zh-CN"/>
              </w:rPr>
              <w:t>人以下的单位食堂可不作此要求。</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食品处理区内设置足够数量的员工专用洗手消毒设施，有相应的清洗、消毒用品和干手用品或设施，附近有洗手消毒方法标识</w:t>
            </w:r>
            <w:r>
              <w:rPr>
                <w:rFonts w:hint="eastAsia" w:ascii="宋体" w:hAnsi="宋体" w:eastAsia="宋体" w:cs="宋体"/>
                <w:kern w:val="0"/>
                <w:szCs w:val="21"/>
                <w:lang w:val="zh-CN"/>
              </w:rPr>
              <w:t>。</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食品处理区内不得设置厕所。</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厕所采用水冲式，设有效排气装置，外门能自动关闭，在出口附近设置洗手、消毒、干手设施。</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10.</w:t>
            </w:r>
            <w:r>
              <w:rPr>
                <w:rFonts w:hint="eastAsia" w:ascii="宋体" w:hAnsi="宋体" w:eastAsia="宋体" w:cs="Times New Roman"/>
                <w:kern w:val="0"/>
                <w:szCs w:val="21"/>
              </w:rPr>
              <w:t>专间</w:t>
            </w: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专间内无明沟，地漏带水封。专间墙裙铺设到顶。</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专间门采用易清洗、不吸水的坚固材质，能够自动关闭。食品传递窗为开闭式，其他窗封闭。</w:t>
            </w:r>
            <w:r>
              <w:rPr>
                <w:rFonts w:hint="eastAsia" w:ascii="宋体" w:hAnsi="宋体" w:eastAsia="宋体" w:cs="宋体"/>
                <w:kern w:val="0"/>
                <w:szCs w:val="21"/>
                <w:lang w:val="zh-CN"/>
              </w:rPr>
              <w:t>生食海产品前处理专用操作场所与专间相邻，</w:t>
            </w:r>
            <w:r>
              <w:rPr>
                <w:rFonts w:hint="eastAsia" w:ascii="宋体" w:hAnsi="宋体" w:eastAsia="宋体" w:cs="Times New Roman"/>
                <w:szCs w:val="21"/>
              </w:rPr>
              <w:t>配置专用水池和加工用具，处理后的半成品能直接通过传递窗进入专间。</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宋体"/>
                <w:kern w:val="0"/>
                <w:szCs w:val="21"/>
                <w:lang w:val="zh-CN"/>
              </w:rPr>
              <w:t>专间内设有独立空调设施、工用具清洗消毒设施、专用冷藏设施和与专间面积相适应的空气消毒设施。特殊情况只能使用中央空调的，必须在专间空调出风口安装空气净化过滤装置。</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宋体"/>
                <w:kern w:val="0"/>
                <w:szCs w:val="21"/>
                <w:lang w:val="zh-CN"/>
              </w:rPr>
              <w:t>专间入口处设置具有洗手、消毒、更衣设施。</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11.</w:t>
            </w:r>
            <w:r>
              <w:rPr>
                <w:rFonts w:hint="eastAsia" w:ascii="宋体" w:hAnsi="宋体" w:eastAsia="宋体" w:cs="Times New Roman"/>
                <w:kern w:val="0"/>
                <w:szCs w:val="21"/>
              </w:rPr>
              <w:t>专用操作场所</w:t>
            </w:r>
          </w:p>
        </w:tc>
        <w:tc>
          <w:tcPr>
            <w:tcW w:w="8900" w:type="dxa"/>
            <w:vAlign w:val="center"/>
          </w:tcPr>
          <w:p>
            <w:pPr>
              <w:spacing w:line="320" w:lineRule="exact"/>
              <w:rPr>
                <w:rFonts w:ascii="宋体" w:hAnsi="宋体" w:eastAsia="宋体" w:cs="Times New Roman"/>
                <w:kern w:val="0"/>
                <w:szCs w:val="21"/>
              </w:rPr>
            </w:pPr>
            <w:r>
              <w:rPr>
                <w:rFonts w:hint="eastAsia" w:ascii="宋体" w:hAnsi="宋体" w:eastAsia="宋体" w:cs="宋体"/>
                <w:kern w:val="0"/>
                <w:szCs w:val="21"/>
                <w:lang w:val="zh-CN"/>
              </w:rPr>
              <w:t>与其他食品处理功能区有明显分区或隔离设施</w:t>
            </w:r>
            <w:r>
              <w:rPr>
                <w:rFonts w:hint="eastAsia" w:ascii="宋体" w:hAnsi="宋体" w:eastAsia="宋体" w:cs="Times New Roman"/>
                <w:szCs w:val="21"/>
              </w:rPr>
              <w:t>。成品存放区域与加工制作区域相对独立</w:t>
            </w:r>
            <w:r>
              <w:rPr>
                <w:rFonts w:hint="eastAsia" w:ascii="宋体" w:hAnsi="宋体" w:eastAsia="宋体" w:cs="宋体"/>
                <w:kern w:val="0"/>
                <w:szCs w:val="21"/>
                <w:lang w:val="zh-CN"/>
              </w:rPr>
              <w:t>。</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宋体"/>
                <w:kern w:val="0"/>
                <w:szCs w:val="21"/>
                <w:lang w:val="zh-CN"/>
              </w:rPr>
            </w:pPr>
            <w:r>
              <w:rPr>
                <w:rFonts w:hint="eastAsia" w:ascii="宋体" w:hAnsi="宋体" w:eastAsia="宋体" w:cs="宋体"/>
                <w:kern w:val="0"/>
                <w:szCs w:val="21"/>
                <w:lang w:val="zh-CN"/>
              </w:rPr>
              <w:t>地面无明沟，地漏带水封。</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宋体"/>
                <w:kern w:val="0"/>
                <w:szCs w:val="21"/>
                <w:lang w:val="zh-CN"/>
              </w:rPr>
            </w:pPr>
            <w:r>
              <w:rPr>
                <w:rFonts w:hint="eastAsia" w:ascii="宋体" w:hAnsi="宋体" w:eastAsia="宋体" w:cs="宋体"/>
                <w:kern w:val="0"/>
                <w:szCs w:val="21"/>
                <w:lang w:val="zh-CN"/>
              </w:rPr>
              <w:t>场所内设工用具清洗消毒设施和专用冷藏设施。</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宋体"/>
                <w:kern w:val="0"/>
                <w:szCs w:val="21"/>
                <w:lang w:val="zh-CN"/>
              </w:rPr>
            </w:pPr>
            <w:r>
              <w:rPr>
                <w:rFonts w:hint="eastAsia" w:ascii="宋体" w:hAnsi="宋体" w:eastAsia="宋体" w:cs="宋体"/>
                <w:kern w:val="0"/>
                <w:szCs w:val="21"/>
                <w:lang w:val="zh-CN"/>
              </w:rPr>
              <w:t>入口处设置洗手、消毒设施。</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12.</w:t>
            </w:r>
            <w:r>
              <w:rPr>
                <w:rFonts w:hint="eastAsia" w:ascii="宋体" w:hAnsi="宋体" w:eastAsia="宋体" w:cs="Times New Roman"/>
                <w:kern w:val="0"/>
                <w:szCs w:val="21"/>
              </w:rPr>
              <w:t>食品用水</w:t>
            </w: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食品清洗、加工用水符合生活饮用水标准。自备水源应提供有资质的检测机构出具的水质检测合格报告。</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Merge w:val="continue"/>
            <w:vAlign w:val="center"/>
          </w:tcPr>
          <w:p>
            <w:pPr>
              <w:spacing w:line="320" w:lineRule="exact"/>
              <w:rPr>
                <w:rFonts w:ascii="宋体" w:hAnsi="宋体" w:eastAsia="宋体" w:cs="Times New Roman"/>
                <w:kern w:val="0"/>
                <w:szCs w:val="21"/>
              </w:rPr>
            </w:pPr>
          </w:p>
        </w:tc>
        <w:tc>
          <w:tcPr>
            <w:tcW w:w="8900"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接触直接入口食品（包括冷食类、生食类食品和自制饮品）的水</w:t>
            </w:r>
            <w:r>
              <w:rPr>
                <w:rFonts w:hint="eastAsia" w:ascii="宋体" w:hAnsi="宋体" w:eastAsia="宋体" w:cs="宋体"/>
                <w:kern w:val="0"/>
                <w:szCs w:val="21"/>
                <w:lang w:val="zh-CN"/>
              </w:rPr>
              <w:t>经过水净化设施处理或使用直接饮用水。</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32" w:type="dxa"/>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13.</w:t>
            </w:r>
            <w:r>
              <w:rPr>
                <w:rFonts w:hint="eastAsia" w:ascii="宋体" w:hAnsi="宋体" w:eastAsia="宋体" w:cs="Times New Roman"/>
                <w:kern w:val="0"/>
                <w:szCs w:val="21"/>
              </w:rPr>
              <w:t>其它</w:t>
            </w:r>
          </w:p>
        </w:tc>
        <w:tc>
          <w:tcPr>
            <w:tcW w:w="8900" w:type="dxa"/>
            <w:vAlign w:val="center"/>
          </w:tcPr>
          <w:p>
            <w:pPr>
              <w:spacing w:line="320" w:lineRule="exact"/>
              <w:rPr>
                <w:rFonts w:hint="eastAsia" w:ascii="宋体" w:hAnsi="宋体" w:eastAsia="宋体" w:cs="Times New Roman"/>
                <w:szCs w:val="21"/>
              </w:rPr>
            </w:pPr>
            <w:r>
              <w:rPr>
                <w:rFonts w:hint="eastAsia" w:ascii="宋体" w:hAnsi="宋体" w:eastAsia="宋体" w:cs="Times New Roman"/>
                <w:szCs w:val="21"/>
              </w:rPr>
              <w:t>通过采用透明玻璃窗(或玻璃幕墙)、视频显示、隔断矮墙或设置参观窗口等方式方法，将餐饮服务关键部位与环节均进行展示。</w:t>
            </w:r>
          </w:p>
          <w:p>
            <w:pPr>
              <w:spacing w:line="320" w:lineRule="exact"/>
              <w:rPr>
                <w:rFonts w:ascii="宋体" w:hAnsi="宋体" w:eastAsia="宋体" w:cs="Times New Roman"/>
                <w:color w:val="000000"/>
                <w:szCs w:val="21"/>
              </w:rPr>
            </w:pPr>
            <w:r>
              <w:rPr>
                <w:rFonts w:hint="eastAsia" w:ascii="宋体" w:hAnsi="宋体" w:eastAsia="宋体" w:cs="Times New Roman"/>
                <w:color w:val="000000"/>
                <w:szCs w:val="21"/>
              </w:rPr>
              <w:t>单位食堂、大型餐馆</w:t>
            </w:r>
            <w:r>
              <w:rPr>
                <w:rFonts w:hint="eastAsia" w:ascii="宋体" w:hAnsi="宋体" w:eastAsia="宋体" w:cs="宋体"/>
                <w:color w:val="000000"/>
                <w:kern w:val="0"/>
                <w:szCs w:val="21"/>
                <w:lang w:val="zh-CN"/>
              </w:rPr>
              <w:t>配备留样专用容器和冷藏设施</w:t>
            </w:r>
            <w:r>
              <w:rPr>
                <w:rFonts w:hint="eastAsia" w:ascii="宋体" w:hAnsi="宋体" w:eastAsia="宋体" w:cs="Times New Roman"/>
                <w:color w:val="000000"/>
                <w:szCs w:val="21"/>
              </w:rPr>
              <w:t>。开放式厨房食品烹调场所与就餐场所之间应有操作台或其它物理隔离设施；就餐场所窗户应为封闭式或装有防蝇防尘设施，门应设防蝇防尘设施，宜设空气幕；食品原料粗加工、餐具清洗消毒场所应与就餐场所物理隔断。</w:t>
            </w:r>
          </w:p>
        </w:tc>
        <w:tc>
          <w:tcPr>
            <w:tcW w:w="686" w:type="dxa"/>
            <w:vAlign w:val="center"/>
          </w:tcPr>
          <w:p>
            <w:pPr>
              <w:numPr>
                <w:ilvl w:val="0"/>
                <w:numId w:val="4"/>
              </w:numPr>
              <w:spacing w:line="320" w:lineRule="exact"/>
              <w:jc w:val="center"/>
              <w:rPr>
                <w:rFonts w:ascii="宋体" w:hAnsi="宋体" w:eastAsia="宋体" w:cs="Times New Roman"/>
                <w:szCs w:val="21"/>
              </w:rPr>
            </w:pPr>
          </w:p>
        </w:tc>
        <w:tc>
          <w:tcPr>
            <w:tcW w:w="923" w:type="dxa"/>
            <w:vAlign w:val="center"/>
          </w:tcPr>
          <w:p>
            <w:pPr>
              <w:spacing w:line="320" w:lineRule="exact"/>
              <w:jc w:val="center"/>
              <w:rPr>
                <w:rFonts w:ascii="宋体" w:hAnsi="宋体" w:eastAsia="宋体" w:cs="Times New Roman"/>
                <w:szCs w:val="21"/>
              </w:rPr>
            </w:pPr>
            <w:r>
              <w:rPr>
                <w:rFonts w:ascii="宋体" w:hAnsi="宋体" w:eastAsia="宋体" w:cs="宋体"/>
                <w:szCs w:val="21"/>
              </w:rPr>
              <w:t>**</w:t>
            </w:r>
          </w:p>
        </w:tc>
        <w:tc>
          <w:tcPr>
            <w:tcW w:w="742" w:type="dxa"/>
            <w:vAlign w:val="center"/>
          </w:tcPr>
          <w:p>
            <w:pPr>
              <w:spacing w:line="320" w:lineRule="exact"/>
              <w:jc w:val="center"/>
              <w:rPr>
                <w:rFonts w:ascii="宋体" w:hAnsi="宋体" w:eastAsia="宋体" w:cs="Times New Roman"/>
                <w:szCs w:val="21"/>
              </w:rPr>
            </w:pPr>
          </w:p>
        </w:tc>
        <w:tc>
          <w:tcPr>
            <w:tcW w:w="910" w:type="dxa"/>
            <w:vAlign w:val="center"/>
          </w:tcPr>
          <w:p>
            <w:pPr>
              <w:spacing w:line="320" w:lineRule="exact"/>
              <w:jc w:val="center"/>
              <w:rPr>
                <w:rFonts w:ascii="宋体" w:hAnsi="宋体" w:eastAsia="宋体" w:cs="Times New Roman"/>
                <w:szCs w:val="21"/>
              </w:rPr>
            </w:pPr>
          </w:p>
        </w:tc>
        <w:tc>
          <w:tcPr>
            <w:tcW w:w="1177" w:type="dxa"/>
            <w:vAlign w:val="center"/>
          </w:tcPr>
          <w:p>
            <w:pPr>
              <w:spacing w:line="320" w:lineRule="exact"/>
              <w:jc w:val="center"/>
              <w:rPr>
                <w:rFonts w:ascii="宋体" w:hAnsi="宋体" w:eastAsia="宋体" w:cs="Times New Roman"/>
                <w:szCs w:val="21"/>
              </w:rPr>
            </w:pPr>
          </w:p>
        </w:tc>
      </w:tr>
    </w:tbl>
    <w:p>
      <w:pPr>
        <w:spacing w:beforeLines="50" w:line="280" w:lineRule="exact"/>
        <w:rPr>
          <w:rFonts w:ascii="宋体" w:hAnsi="宋体" w:eastAsia="宋体" w:cs="Times New Roman"/>
          <w:szCs w:val="21"/>
        </w:rPr>
      </w:pPr>
      <w:r>
        <w:rPr>
          <w:rFonts w:hint="eastAsia" w:ascii="宋体" w:hAnsi="宋体" w:eastAsia="宋体" w:cs="Times New Roman"/>
          <w:szCs w:val="21"/>
        </w:rPr>
        <w:t>注：</w:t>
      </w:r>
      <w:r>
        <w:rPr>
          <w:rFonts w:ascii="宋体" w:hAnsi="宋体" w:eastAsia="宋体" w:cs="Times New Roman"/>
          <w:szCs w:val="21"/>
        </w:rPr>
        <w:t>1</w:t>
      </w:r>
      <w:r>
        <w:rPr>
          <w:rFonts w:hint="eastAsia" w:ascii="宋体" w:hAnsi="宋体" w:eastAsia="宋体" w:cs="Times New Roman"/>
          <w:szCs w:val="21"/>
        </w:rPr>
        <w:t>．本表共</w:t>
      </w:r>
      <w:r>
        <w:rPr>
          <w:rFonts w:ascii="宋体" w:hAnsi="宋体" w:eastAsia="宋体" w:cs="Times New Roman"/>
          <w:szCs w:val="21"/>
        </w:rPr>
        <w:t>48</w:t>
      </w:r>
      <w:r>
        <w:rPr>
          <w:rFonts w:hint="eastAsia" w:ascii="宋体" w:hAnsi="宋体" w:eastAsia="宋体" w:cs="Times New Roman"/>
          <w:szCs w:val="21"/>
        </w:rPr>
        <w:t>项，其中关键项</w:t>
      </w:r>
      <w:r>
        <w:rPr>
          <w:rFonts w:ascii="宋体" w:hAnsi="宋体" w:eastAsia="宋体" w:cs="Times New Roman"/>
          <w:szCs w:val="21"/>
        </w:rPr>
        <w:t>15</w:t>
      </w:r>
      <w:r>
        <w:rPr>
          <w:rFonts w:hint="eastAsia" w:ascii="宋体" w:hAnsi="宋体" w:eastAsia="宋体" w:cs="Times New Roman"/>
          <w:szCs w:val="21"/>
        </w:rPr>
        <w:t>项，重点项</w:t>
      </w:r>
      <w:r>
        <w:rPr>
          <w:rFonts w:ascii="宋体" w:hAnsi="宋体" w:eastAsia="宋体" w:cs="Times New Roman"/>
          <w:szCs w:val="21"/>
        </w:rPr>
        <w:t>22</w:t>
      </w:r>
      <w:r>
        <w:rPr>
          <w:rFonts w:hint="eastAsia" w:ascii="宋体" w:hAnsi="宋体" w:eastAsia="宋体" w:cs="Times New Roman"/>
          <w:szCs w:val="21"/>
        </w:rPr>
        <w:t>项，一般项</w:t>
      </w:r>
      <w:r>
        <w:rPr>
          <w:rFonts w:ascii="宋体" w:hAnsi="宋体" w:eastAsia="宋体" w:cs="Times New Roman"/>
          <w:szCs w:val="21"/>
        </w:rPr>
        <w:t>11</w:t>
      </w:r>
      <w:r>
        <w:rPr>
          <w:rFonts w:hint="eastAsia" w:ascii="宋体" w:hAnsi="宋体" w:eastAsia="宋体" w:cs="Times New Roman"/>
          <w:szCs w:val="21"/>
        </w:rPr>
        <w:t>项。</w:t>
      </w:r>
      <w:r>
        <w:rPr>
          <w:rFonts w:ascii="宋体" w:hAnsi="宋体" w:eastAsia="宋体" w:cs="Times New Roman"/>
          <w:szCs w:val="21"/>
        </w:rPr>
        <w:t>***</w:t>
      </w:r>
      <w:r>
        <w:rPr>
          <w:rFonts w:hint="eastAsia" w:ascii="宋体" w:hAnsi="宋体" w:eastAsia="宋体" w:cs="Times New Roman"/>
          <w:szCs w:val="21"/>
        </w:rPr>
        <w:t>表示关键项，</w:t>
      </w:r>
      <w:r>
        <w:rPr>
          <w:rFonts w:ascii="宋体" w:hAnsi="宋体" w:eastAsia="宋体" w:cs="Times New Roman"/>
          <w:szCs w:val="21"/>
        </w:rPr>
        <w:t>**</w:t>
      </w:r>
      <w:r>
        <w:rPr>
          <w:rFonts w:hint="eastAsia" w:ascii="宋体" w:hAnsi="宋体" w:eastAsia="宋体" w:cs="Times New Roman"/>
          <w:szCs w:val="21"/>
        </w:rPr>
        <w:t>为重点项，</w:t>
      </w:r>
      <w:r>
        <w:rPr>
          <w:rFonts w:ascii="宋体" w:hAnsi="宋体" w:eastAsia="宋体" w:cs="Times New Roman"/>
          <w:szCs w:val="21"/>
        </w:rPr>
        <w:t>*</w:t>
      </w:r>
      <w:r>
        <w:rPr>
          <w:rFonts w:hint="eastAsia" w:ascii="宋体" w:hAnsi="宋体" w:eastAsia="宋体" w:cs="Times New Roman"/>
          <w:szCs w:val="21"/>
        </w:rPr>
        <w:t>为一般项；</w:t>
      </w:r>
    </w:p>
    <w:p>
      <w:pPr>
        <w:spacing w:line="28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．项目中的内容如部分不符合，应作为不符合；</w:t>
      </w:r>
    </w:p>
    <w:p>
      <w:pPr>
        <w:spacing w:line="280" w:lineRule="exact"/>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．关键项允许不符合数为</w:t>
      </w:r>
      <w:r>
        <w:rPr>
          <w:rFonts w:ascii="宋体" w:hAnsi="宋体" w:eastAsia="宋体" w:cs="Times New Roman"/>
          <w:szCs w:val="21"/>
        </w:rPr>
        <w:t>0</w:t>
      </w:r>
      <w:r>
        <w:rPr>
          <w:rFonts w:hint="eastAsia" w:ascii="宋体" w:hAnsi="宋体" w:eastAsia="宋体" w:cs="Times New Roman"/>
          <w:szCs w:val="21"/>
        </w:rPr>
        <w:t>项，重点项和一般项不符合总数≤</w:t>
      </w:r>
      <w:r>
        <w:rPr>
          <w:rFonts w:ascii="宋体" w:hAnsi="宋体" w:eastAsia="宋体" w:cs="Times New Roman"/>
          <w:szCs w:val="21"/>
        </w:rPr>
        <w:t>10</w:t>
      </w:r>
      <w:r>
        <w:rPr>
          <w:rFonts w:hint="eastAsia" w:ascii="宋体" w:hAnsi="宋体" w:eastAsia="宋体" w:cs="Times New Roman"/>
          <w:szCs w:val="21"/>
        </w:rPr>
        <w:t>项，其中重点项不符合数≤</w:t>
      </w:r>
      <w:r>
        <w:rPr>
          <w:rFonts w:ascii="宋体" w:hAnsi="宋体" w:eastAsia="宋体" w:cs="Times New Roman"/>
          <w:szCs w:val="21"/>
        </w:rPr>
        <w:t>4</w:t>
      </w:r>
      <w:r>
        <w:rPr>
          <w:rFonts w:hint="eastAsia" w:ascii="宋体" w:hAnsi="宋体" w:eastAsia="宋体" w:cs="Times New Roman"/>
          <w:szCs w:val="21"/>
        </w:rPr>
        <w:t>项。</w:t>
      </w:r>
    </w:p>
    <w:p>
      <w:pPr>
        <w:spacing w:line="280" w:lineRule="exact"/>
        <w:ind w:firstLine="420" w:firstLineChars="200"/>
        <w:rPr>
          <w:rFonts w:ascii="宋体" w:hAnsi="宋体" w:eastAsia="宋体" w:cs="Times New Roman"/>
          <w:szCs w:val="21"/>
        </w:rPr>
      </w:pPr>
    </w:p>
    <w:p>
      <w:pPr>
        <w:spacing w:line="280" w:lineRule="exact"/>
        <w:ind w:firstLine="420" w:firstLineChars="200"/>
        <w:rPr>
          <w:rFonts w:ascii="宋体" w:hAnsi="宋体" w:eastAsia="宋体" w:cs="Times New Roman"/>
          <w:szCs w:val="21"/>
        </w:rPr>
      </w:pPr>
    </w:p>
    <w:p>
      <w:pPr>
        <w:spacing w:line="280" w:lineRule="exact"/>
        <w:ind w:firstLine="420" w:firstLineChars="200"/>
        <w:rPr>
          <w:rFonts w:ascii="宋体" w:hAnsi="宋体" w:eastAsia="宋体" w:cs="Times New Roman"/>
          <w:szCs w:val="21"/>
        </w:rPr>
      </w:pPr>
    </w:p>
    <w:p>
      <w:pPr>
        <w:spacing w:line="280" w:lineRule="exact"/>
        <w:ind w:firstLine="420" w:firstLineChars="200"/>
        <w:rPr>
          <w:rFonts w:ascii="宋体" w:hAnsi="宋体" w:eastAsia="宋体" w:cs="Times New Roman"/>
          <w:szCs w:val="21"/>
        </w:rPr>
      </w:pPr>
    </w:p>
    <w:p>
      <w:pPr>
        <w:spacing w:line="280" w:lineRule="exact"/>
        <w:ind w:firstLine="420" w:firstLineChars="200"/>
        <w:rPr>
          <w:rFonts w:ascii="宋体" w:hAnsi="宋体" w:eastAsia="宋体" w:cs="Times New Roman"/>
          <w:szCs w:val="21"/>
        </w:rPr>
      </w:pPr>
    </w:p>
    <w:p>
      <w:pPr>
        <w:spacing w:line="280" w:lineRule="exact"/>
        <w:ind w:firstLine="420" w:firstLineChars="200"/>
        <w:rPr>
          <w:rFonts w:ascii="宋体" w:hAnsi="宋体" w:eastAsia="宋体" w:cs="Times New Roman"/>
          <w:szCs w:val="21"/>
        </w:rPr>
      </w:pPr>
    </w:p>
    <w:p>
      <w:pPr>
        <w:spacing w:line="280" w:lineRule="exact"/>
        <w:ind w:firstLine="420" w:firstLineChars="200"/>
        <w:rPr>
          <w:rFonts w:ascii="宋体" w:hAnsi="宋体" w:eastAsia="宋体" w:cs="Times New Roman"/>
          <w:szCs w:val="21"/>
        </w:rPr>
      </w:pPr>
    </w:p>
    <w:p>
      <w:pPr>
        <w:spacing w:line="280" w:lineRule="exact"/>
        <w:ind w:firstLine="420" w:firstLineChars="200"/>
        <w:rPr>
          <w:rFonts w:ascii="宋体" w:hAnsi="宋体" w:eastAsia="宋体" w:cs="Times New Roman"/>
          <w:szCs w:val="21"/>
        </w:rPr>
      </w:pPr>
    </w:p>
    <w:p>
      <w:pPr>
        <w:spacing w:line="280" w:lineRule="exact"/>
        <w:ind w:firstLine="420" w:firstLineChars="200"/>
        <w:rPr>
          <w:rFonts w:ascii="宋体" w:hAnsi="宋体" w:eastAsia="宋体" w:cs="Times New Roman"/>
          <w:szCs w:val="21"/>
        </w:rPr>
      </w:pPr>
    </w:p>
    <w:p>
      <w:pPr>
        <w:spacing w:line="280" w:lineRule="exact"/>
        <w:ind w:firstLine="420" w:firstLineChars="200"/>
        <w:rPr>
          <w:rFonts w:ascii="宋体" w:hAnsi="宋体" w:eastAsia="宋体" w:cs="Times New Roman"/>
          <w:szCs w:val="21"/>
        </w:rPr>
      </w:pPr>
    </w:p>
    <w:p>
      <w:pPr>
        <w:spacing w:line="280" w:lineRule="exact"/>
        <w:ind w:firstLine="420" w:firstLineChars="200"/>
        <w:rPr>
          <w:rFonts w:ascii="宋体" w:hAnsi="宋体" w:eastAsia="宋体" w:cs="Times New Roman"/>
          <w:szCs w:val="21"/>
        </w:rPr>
      </w:pPr>
    </w:p>
    <w:p>
      <w:pPr>
        <w:spacing w:line="280" w:lineRule="exact"/>
        <w:ind w:firstLine="420" w:firstLineChars="200"/>
        <w:rPr>
          <w:rFonts w:ascii="宋体" w:hAnsi="宋体" w:eastAsia="宋体" w:cs="Times New Roman"/>
          <w:szCs w:val="21"/>
        </w:rPr>
      </w:pPr>
    </w:p>
    <w:p>
      <w:pPr>
        <w:spacing w:line="280" w:lineRule="exact"/>
        <w:rPr>
          <w:rFonts w:ascii="宋体" w:hAnsi="宋体" w:eastAsia="宋体" w:cs="Times New Roman"/>
          <w:szCs w:val="21"/>
        </w:rPr>
      </w:pPr>
    </w:p>
    <w:tbl>
      <w:tblPr>
        <w:tblStyle w:val="8"/>
        <w:tblpPr w:leftFromText="180" w:rightFromText="180" w:vertAnchor="text" w:horzAnchor="margin" w:tblpY="78"/>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7" w:hRule="atLeast"/>
        </w:trPr>
        <w:tc>
          <w:tcPr>
            <w:tcW w:w="14786" w:type="dxa"/>
          </w:tcPr>
          <w:p>
            <w:pPr>
              <w:spacing w:line="440" w:lineRule="exact"/>
              <w:jc w:val="center"/>
              <w:rPr>
                <w:rFonts w:ascii="华文中宋" w:hAnsi="华文中宋" w:eastAsia="华文中宋" w:cs="Times New Roman"/>
                <w:sz w:val="36"/>
                <w:szCs w:val="36"/>
              </w:rPr>
            </w:pPr>
          </w:p>
          <w:p>
            <w:pPr>
              <w:spacing w:line="440" w:lineRule="exact"/>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现场核查意见</w:t>
            </w:r>
          </w:p>
          <w:p>
            <w:pPr>
              <w:spacing w:line="440" w:lineRule="exact"/>
              <w:ind w:firstLine="420" w:firstLineChars="200"/>
              <w:rPr>
                <w:rFonts w:ascii="宋体" w:hAnsi="宋体" w:eastAsia="宋体" w:cs="Times New Roman"/>
                <w:szCs w:val="21"/>
              </w:rPr>
            </w:pP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根据《中华人民共和国食品安全法》等有关法律法规的规定，</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审查人员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对该单位的食品经营场所进行了现场核查，核查意见如下：</w:t>
            </w:r>
          </w:p>
          <w:p>
            <w:pPr>
              <w:spacing w:line="440" w:lineRule="exact"/>
              <w:ind w:firstLine="472" w:firstLineChars="196"/>
              <w:rPr>
                <w:rFonts w:ascii="宋体" w:hAnsi="宋体" w:eastAsia="宋体" w:cs="Times New Roman"/>
                <w:sz w:val="24"/>
                <w:szCs w:val="24"/>
              </w:rPr>
            </w:pPr>
            <w:r>
              <w:rPr>
                <w:rFonts w:hint="eastAsia" w:ascii="宋体" w:hAnsi="宋体" w:eastAsia="宋体" w:cs="Times New Roman"/>
                <w:b/>
                <w:sz w:val="24"/>
                <w:szCs w:val="24"/>
              </w:rPr>
              <w:t>1、</w:t>
            </w:r>
            <w:r>
              <w:rPr>
                <w:rFonts w:hint="eastAsia" w:ascii="宋体" w:hAnsi="宋体" w:eastAsia="宋体" w:cs="Times New Roman"/>
                <w:sz w:val="24"/>
                <w:szCs w:val="24"/>
              </w:rPr>
              <w:t>核查项目总数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项，不符合项目总数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项，其中关键项</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w:t>
            </w:r>
          </w:p>
          <w:p>
            <w:pPr>
              <w:spacing w:line="440" w:lineRule="exact"/>
              <w:ind w:firstLine="472" w:firstLineChars="196"/>
              <w:rPr>
                <w:rFonts w:ascii="宋体" w:hAnsi="宋体" w:eastAsia="宋体" w:cs="Times New Roman"/>
                <w:sz w:val="24"/>
                <w:szCs w:val="24"/>
              </w:rPr>
            </w:pPr>
            <w:r>
              <w:rPr>
                <w:rFonts w:hint="eastAsia" w:ascii="宋体" w:hAnsi="宋体" w:eastAsia="宋体" w:cs="Times New Roman"/>
                <w:b/>
                <w:sz w:val="24"/>
                <w:szCs w:val="24"/>
              </w:rPr>
              <w:t>2、核查结论</w:t>
            </w:r>
          </w:p>
          <w:p>
            <w:pPr>
              <w:spacing w:line="440" w:lineRule="exact"/>
              <w:ind w:left="3291" w:leftChars="780" w:hanging="1653" w:hangingChars="686"/>
              <w:rPr>
                <w:rFonts w:ascii="宋体" w:hAnsi="宋体" w:eastAsia="宋体" w:cs="Times New Roman"/>
                <w:sz w:val="24"/>
                <w:szCs w:val="24"/>
              </w:rPr>
            </w:pPr>
            <w:r>
              <w:rPr>
                <w:rFonts w:hint="eastAsia" w:ascii="宋体" w:hAnsi="宋体" w:eastAsia="宋体" w:cs="Times New Roman"/>
                <w:b/>
                <w:sz w:val="24"/>
                <w:szCs w:val="24"/>
              </w:rPr>
              <w:t>□核查通过</w:t>
            </w:r>
            <w:r>
              <w:rPr>
                <w:rFonts w:hint="eastAsia" w:ascii="宋体" w:hAnsi="宋体" w:eastAsia="宋体" w:cs="Times New Roman"/>
                <w:sz w:val="24"/>
                <w:szCs w:val="24"/>
              </w:rPr>
              <w:t>　</w:t>
            </w:r>
            <w:r>
              <w:rPr>
                <w:rFonts w:ascii="宋体" w:hAnsi="宋体" w:eastAsia="宋体" w:cs="Times New Roman"/>
                <w:sz w:val="24"/>
                <w:szCs w:val="24"/>
              </w:rPr>
              <w:t xml:space="preserve"> </w:t>
            </w:r>
            <w:r>
              <w:rPr>
                <w:rFonts w:hint="eastAsia" w:ascii="宋体" w:hAnsi="宋体" w:eastAsia="宋体" w:cs="Times New Roman"/>
                <w:sz w:val="24"/>
                <w:szCs w:val="24"/>
              </w:rPr>
              <w:t>现场核查符合要求，请于本意见出具之日起20个工作日内到我局办证窗口提交食品经营许可申请材料，申请食品经营许可证，逾期须重新申请现场验收。</w:t>
            </w:r>
          </w:p>
          <w:p>
            <w:pPr>
              <w:spacing w:line="440" w:lineRule="exact"/>
              <w:ind w:left="3291" w:leftChars="780" w:hanging="1653" w:hangingChars="686"/>
              <w:rPr>
                <w:rFonts w:ascii="宋体" w:hAnsi="宋体" w:eastAsia="宋体" w:cs="Times New Roman"/>
                <w:sz w:val="24"/>
                <w:szCs w:val="24"/>
              </w:rPr>
            </w:pPr>
            <w:r>
              <w:rPr>
                <w:rFonts w:hint="eastAsia" w:ascii="宋体" w:hAnsi="宋体" w:eastAsia="宋体" w:cs="Times New Roman"/>
                <w:b/>
                <w:sz w:val="24"/>
                <w:szCs w:val="24"/>
              </w:rPr>
              <w:t>□限期整改</w:t>
            </w:r>
            <w:r>
              <w:rPr>
                <w:rFonts w:ascii="宋体" w:hAnsi="宋体" w:eastAsia="宋体" w:cs="Times New Roman"/>
                <w:b/>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对照《现场核查表》不符合项目于本意见出具之日起10个工作日内进行整改，并到我局办证窗口或网站</w:t>
            </w:r>
            <w:r>
              <w:rPr>
                <w:rFonts w:ascii="Times New Roman" w:hAnsi="Times New Roman" w:eastAsia="宋体" w:cs="Times New Roman"/>
                <w:szCs w:val="24"/>
              </w:rPr>
              <w:t xml:space="preserve"> </w:t>
            </w:r>
            <w:r>
              <w:rPr>
                <w:rFonts w:ascii="宋体" w:hAnsi="宋体" w:eastAsia="宋体" w:cs="Times New Roman"/>
                <w:sz w:val="24"/>
                <w:szCs w:val="24"/>
              </w:rPr>
              <w:t>http://www.szscjg.gov.cn</w:t>
            </w:r>
            <w:r>
              <w:rPr>
                <w:rFonts w:hint="eastAsia" w:ascii="宋体" w:hAnsi="宋体" w:eastAsia="宋体" w:cs="Times New Roman"/>
                <w:sz w:val="24"/>
                <w:szCs w:val="24"/>
              </w:rPr>
              <w:t>提出复验申请，逾期未提出复验申请的，须重新申请现场验收。</w:t>
            </w:r>
          </w:p>
          <w:p>
            <w:pPr>
              <w:spacing w:line="440" w:lineRule="exact"/>
              <w:ind w:firstLine="1653" w:firstLineChars="686"/>
              <w:rPr>
                <w:rFonts w:ascii="宋体" w:hAnsi="宋体" w:eastAsia="宋体" w:cs="Times New Roman"/>
                <w:sz w:val="24"/>
                <w:szCs w:val="24"/>
              </w:rPr>
            </w:pPr>
            <w:r>
              <w:rPr>
                <w:rFonts w:hint="eastAsia" w:ascii="宋体" w:hAnsi="宋体" w:eastAsia="宋体" w:cs="Times New Roman"/>
                <w:b/>
                <w:sz w:val="24"/>
                <w:szCs w:val="24"/>
              </w:rPr>
              <w:t>□核查不通过</w:t>
            </w:r>
            <w:r>
              <w:rPr>
                <w:rFonts w:ascii="宋体" w:hAnsi="宋体" w:eastAsia="宋体" w:cs="Times New Roman"/>
                <w:sz w:val="24"/>
                <w:szCs w:val="24"/>
              </w:rPr>
              <w:t xml:space="preserve">   </w:t>
            </w:r>
            <w:r>
              <w:rPr>
                <w:rFonts w:hint="eastAsia" w:ascii="宋体" w:hAnsi="宋体" w:eastAsia="宋体" w:cs="Times New Roman"/>
                <w:sz w:val="24"/>
                <w:szCs w:val="24"/>
              </w:rPr>
              <w:t>对照核查内容和评价标准整改后重新申请现场验收。</w:t>
            </w:r>
          </w:p>
          <w:p>
            <w:pPr>
              <w:spacing w:line="440" w:lineRule="exact"/>
              <w:ind w:firstLine="472" w:firstLineChars="196"/>
              <w:rPr>
                <w:rFonts w:ascii="宋体" w:hAnsi="宋体" w:eastAsia="宋体" w:cs="Times New Roman"/>
                <w:b/>
                <w:sz w:val="24"/>
                <w:szCs w:val="24"/>
              </w:rPr>
            </w:pPr>
            <w:r>
              <w:rPr>
                <w:rFonts w:hint="eastAsia" w:ascii="宋体" w:hAnsi="宋体" w:eastAsia="宋体" w:cs="Times New Roman"/>
                <w:b/>
                <w:sz w:val="24"/>
                <w:szCs w:val="24"/>
              </w:rPr>
              <w:t>3、未取得《食品经营许可证》前不得从事食品经营活动。</w:t>
            </w:r>
          </w:p>
          <w:p>
            <w:pPr>
              <w:spacing w:line="440" w:lineRule="exact"/>
              <w:ind w:firstLine="480" w:firstLineChars="200"/>
              <w:rPr>
                <w:rFonts w:ascii="宋体" w:hAnsi="宋体" w:eastAsia="宋体" w:cs="Times New Roman"/>
                <w:sz w:val="24"/>
                <w:szCs w:val="24"/>
              </w:rPr>
            </w:pPr>
          </w:p>
          <w:p>
            <w:pPr>
              <w:spacing w:line="440" w:lineRule="exact"/>
              <w:ind w:firstLine="5640" w:firstLineChars="2350"/>
              <w:rPr>
                <w:rFonts w:ascii="宋体" w:hAnsi="宋体" w:eastAsia="宋体" w:cs="Times New Roman"/>
                <w:sz w:val="24"/>
                <w:szCs w:val="24"/>
              </w:rPr>
            </w:pPr>
            <w:r>
              <w:rPr>
                <w:rFonts w:hint="eastAsia" w:ascii="宋体" w:hAnsi="宋体" w:eastAsia="宋体" w:cs="Times New Roman"/>
                <w:sz w:val="24"/>
                <w:szCs w:val="24"/>
              </w:rPr>
              <w:t>核查人员签字：</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440" w:lineRule="exact"/>
              <w:ind w:firstLine="964" w:firstLineChars="400"/>
              <w:rPr>
                <w:rFonts w:ascii="宋体" w:hAnsi="宋体" w:eastAsia="宋体" w:cs="Times New Roman"/>
                <w:b/>
                <w:sz w:val="24"/>
                <w:szCs w:val="24"/>
              </w:rPr>
            </w:pPr>
            <w:r>
              <w:rPr>
                <w:rFonts w:hint="eastAsia" w:ascii="宋体" w:hAnsi="宋体" w:eastAsia="宋体" w:cs="Times New Roman"/>
                <w:b/>
                <w:sz w:val="24"/>
                <w:szCs w:val="24"/>
              </w:rPr>
              <w:t>本单位已知晓核查意见内容，并承诺在未取得《食品经营许可证》前不从事食品经营活动。</w:t>
            </w:r>
          </w:p>
          <w:p>
            <w:pPr>
              <w:spacing w:line="440" w:lineRule="exact"/>
              <w:ind w:firstLine="960" w:firstLineChars="400"/>
              <w:rPr>
                <w:rFonts w:ascii="宋体" w:hAnsi="宋体" w:eastAsia="宋体" w:cs="Times New Roman"/>
                <w:sz w:val="24"/>
                <w:szCs w:val="24"/>
              </w:rPr>
            </w:pPr>
          </w:p>
          <w:p>
            <w:pPr>
              <w:spacing w:line="440" w:lineRule="exact"/>
              <w:ind w:firstLine="5640" w:firstLineChars="2350"/>
              <w:rPr>
                <w:rFonts w:ascii="宋体" w:hAnsi="宋体" w:eastAsia="宋体" w:cs="Times New Roman"/>
                <w:szCs w:val="21"/>
              </w:rPr>
            </w:pPr>
            <w:r>
              <w:rPr>
                <w:rFonts w:hint="eastAsia" w:ascii="宋体" w:hAnsi="宋体" w:eastAsia="宋体" w:cs="Times New Roman"/>
                <w:sz w:val="24"/>
                <w:szCs w:val="24"/>
              </w:rPr>
              <w:t>申请人签字：</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tc>
      </w:tr>
    </w:tbl>
    <w:p>
      <w:pPr>
        <w:spacing w:line="280" w:lineRule="exact"/>
        <w:ind w:firstLine="420" w:firstLineChars="200"/>
        <w:rPr>
          <w:rFonts w:ascii="宋体" w:hAnsi="宋体" w:eastAsia="宋体" w:cs="Times New Roman"/>
          <w:szCs w:val="21"/>
        </w:rPr>
        <w:sectPr>
          <w:pgSz w:w="16838" w:h="11906" w:orient="landscape"/>
          <w:pgMar w:top="1134" w:right="1134" w:bottom="1134" w:left="1134" w:header="851" w:footer="851" w:gutter="0"/>
          <w:cols w:space="720" w:num="1"/>
          <w:docGrid w:type="lines" w:linePitch="312" w:charSpace="0"/>
        </w:sectPr>
      </w:pPr>
    </w:p>
    <w:p>
      <w:pPr>
        <w:tabs>
          <w:tab w:val="left" w:pos="3420"/>
          <w:tab w:val="left" w:pos="10620"/>
        </w:tabs>
        <w:adjustRightInd w:val="0"/>
        <w:spacing w:line="580" w:lineRule="exact"/>
        <w:textAlignment w:val="baseline"/>
        <w:rPr>
          <w:rFonts w:ascii="宋体" w:hAnsi="宋体" w:eastAsia="宋体" w:cs="Times New Roman"/>
          <w:sz w:val="32"/>
          <w:szCs w:val="32"/>
        </w:rPr>
      </w:pPr>
      <w:r>
        <w:rPr>
          <w:rFonts w:hint="eastAsia" w:ascii="宋体" w:hAnsi="宋体" w:eastAsia="宋体" w:cs="Times New Roman"/>
          <w:sz w:val="32"/>
          <w:szCs w:val="32"/>
        </w:rPr>
        <w:t>附表3</w:t>
      </w:r>
    </w:p>
    <w:p>
      <w:pPr>
        <w:spacing w:line="580" w:lineRule="exact"/>
        <w:jc w:val="center"/>
        <w:rPr>
          <w:rFonts w:ascii="方正小标宋简体" w:hAnsi="华文中宋" w:eastAsia="方正小标宋简体" w:cs="Times New Roman"/>
          <w:sz w:val="44"/>
          <w:szCs w:val="44"/>
        </w:rPr>
      </w:pPr>
    </w:p>
    <w:p>
      <w:pPr>
        <w:spacing w:line="580" w:lineRule="exact"/>
        <w:jc w:val="center"/>
        <w:rPr>
          <w:rFonts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第三类</w:t>
      </w:r>
      <w:r>
        <w:rPr>
          <w:rFonts w:ascii="方正小标宋简体" w:hAnsi="华文中宋" w:eastAsia="方正小标宋简体" w:cs="Times New Roman"/>
          <w:sz w:val="44"/>
          <w:szCs w:val="44"/>
        </w:rPr>
        <w:t xml:space="preserve"> </w:t>
      </w:r>
      <w:r>
        <w:rPr>
          <w:rFonts w:hint="eastAsia" w:ascii="方正小标宋简体" w:hAnsi="华文中宋" w:eastAsia="方正小标宋简体" w:cs="Times New Roman"/>
          <w:sz w:val="44"/>
          <w:szCs w:val="44"/>
        </w:rPr>
        <w:t>食品经营许可现场核查表</w:t>
      </w:r>
    </w:p>
    <w:p>
      <w:pPr>
        <w:spacing w:line="580" w:lineRule="exact"/>
        <w:jc w:val="center"/>
        <w:rPr>
          <w:rFonts w:ascii="楷体" w:hAnsi="楷体" w:eastAsia="楷体" w:cs="Times New Roman"/>
          <w:b/>
          <w:sz w:val="28"/>
          <w:szCs w:val="28"/>
        </w:rPr>
      </w:pPr>
      <w:r>
        <w:rPr>
          <w:rFonts w:hint="eastAsia" w:ascii="楷体" w:hAnsi="楷体" w:eastAsia="楷体" w:cs="Times New Roman"/>
          <w:b/>
          <w:sz w:val="28"/>
          <w:szCs w:val="28"/>
        </w:rPr>
        <w:t>（适用于中央厨房、集体用餐配送单位）</w:t>
      </w:r>
    </w:p>
    <w:p>
      <w:pPr>
        <w:spacing w:line="680" w:lineRule="exact"/>
        <w:rPr>
          <w:rFonts w:ascii="仿宋_GB2312" w:hAnsi="宋体" w:eastAsia="仿宋_GB2312" w:cs="Times New Roman"/>
          <w:sz w:val="24"/>
          <w:szCs w:val="24"/>
        </w:rPr>
      </w:pPr>
    </w:p>
    <w:p>
      <w:pPr>
        <w:spacing w:line="680" w:lineRule="exact"/>
        <w:rPr>
          <w:rFonts w:ascii="仿宋_GB2312" w:hAnsi="宋体" w:eastAsia="仿宋_GB2312" w:cs="Times New Roman"/>
          <w:sz w:val="24"/>
          <w:szCs w:val="24"/>
        </w:rPr>
      </w:pPr>
    </w:p>
    <w:p>
      <w:pPr>
        <w:spacing w:line="680" w:lineRule="exact"/>
        <w:ind w:firstLine="1042" w:firstLineChars="346"/>
        <w:rPr>
          <w:rFonts w:ascii="宋体" w:hAnsi="Times New Roman" w:eastAsia="宋体" w:cs="Times New Roman"/>
          <w:szCs w:val="32"/>
          <w:u w:val="single"/>
        </w:rPr>
      </w:pPr>
      <w:r>
        <w:rPr>
          <w:rFonts w:hint="eastAsia" w:ascii="宋体" w:hAnsi="宋体" w:eastAsia="宋体" w:cs="Times New Roman"/>
          <w:b/>
          <w:sz w:val="30"/>
          <w:szCs w:val="30"/>
        </w:rPr>
        <w:t>单位名称：</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spacing w:line="680" w:lineRule="exact"/>
        <w:ind w:firstLine="1042" w:firstLineChars="346"/>
        <w:rPr>
          <w:rFonts w:ascii="宋体" w:hAnsi="Times New Roman" w:eastAsia="宋体" w:cs="Times New Roman"/>
          <w:szCs w:val="32"/>
          <w:u w:val="single"/>
        </w:rPr>
      </w:pPr>
      <w:r>
        <w:rPr>
          <w:rFonts w:hint="eastAsia" w:ascii="宋体" w:hAnsi="宋体" w:eastAsia="宋体" w:cs="Times New Roman"/>
          <w:b/>
          <w:sz w:val="30"/>
          <w:szCs w:val="30"/>
        </w:rPr>
        <w:t>地</w:t>
      </w:r>
      <w:r>
        <w:rPr>
          <w:rFonts w:ascii="宋体" w:hAnsi="宋体" w:eastAsia="宋体" w:cs="Times New Roman"/>
          <w:b/>
          <w:sz w:val="30"/>
          <w:szCs w:val="30"/>
        </w:rPr>
        <w:t xml:space="preserve">    </w:t>
      </w:r>
      <w:r>
        <w:rPr>
          <w:rFonts w:hint="eastAsia" w:ascii="宋体" w:hAnsi="宋体" w:eastAsia="宋体" w:cs="Times New Roman"/>
          <w:b/>
          <w:sz w:val="30"/>
          <w:szCs w:val="30"/>
        </w:rPr>
        <w:t>址：</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spacing w:line="680" w:lineRule="exact"/>
        <w:ind w:firstLine="1042" w:firstLineChars="346"/>
        <w:rPr>
          <w:rFonts w:ascii="宋体" w:hAnsi="Times New Roman" w:eastAsia="宋体" w:cs="Times New Roman"/>
          <w:szCs w:val="32"/>
          <w:u w:val="single"/>
        </w:rPr>
      </w:pPr>
      <w:r>
        <w:rPr>
          <w:rFonts w:hint="eastAsia" w:ascii="宋体" w:hAnsi="宋体" w:eastAsia="宋体" w:cs="Times New Roman"/>
          <w:b/>
          <w:sz w:val="30"/>
          <w:szCs w:val="30"/>
        </w:rPr>
        <w:t>核查日期：</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spacing w:line="680" w:lineRule="exact"/>
        <w:ind w:firstLine="1042" w:firstLineChars="346"/>
        <w:rPr>
          <w:rFonts w:ascii="宋体" w:hAnsi="Times New Roman" w:eastAsia="宋体" w:cs="宋体"/>
          <w:kern w:val="0"/>
          <w:sz w:val="28"/>
          <w:szCs w:val="28"/>
          <w:lang w:val="zh-CN"/>
        </w:rPr>
      </w:pPr>
      <w:r>
        <w:rPr>
          <w:rFonts w:hint="eastAsia" w:ascii="宋体" w:hAnsi="宋体" w:eastAsia="宋体" w:cs="Times New Roman"/>
          <w:b/>
          <w:sz w:val="30"/>
          <w:szCs w:val="30"/>
        </w:rPr>
        <w:t>主体类别</w:t>
      </w:r>
      <w:r>
        <w:rPr>
          <w:rFonts w:hint="eastAsia" w:ascii="宋体" w:hAnsi="宋体" w:eastAsia="宋体" w:cs="Times New Roman"/>
          <w:sz w:val="30"/>
          <w:szCs w:val="30"/>
        </w:rPr>
        <w:t>：</w:t>
      </w:r>
      <w:r>
        <w:rPr>
          <w:rFonts w:hint="eastAsia" w:ascii="宋体" w:hAnsi="宋体" w:eastAsia="宋体" w:cs="宋体"/>
          <w:kern w:val="0"/>
          <w:sz w:val="28"/>
          <w:szCs w:val="28"/>
          <w:lang w:val="zh-CN"/>
        </w:rPr>
        <w:t>□</w:t>
      </w:r>
      <w:r>
        <w:rPr>
          <w:rFonts w:hint="eastAsia" w:ascii="宋体" w:hAnsi="宋体" w:eastAsia="宋体" w:cs="Times New Roman"/>
          <w:sz w:val="28"/>
          <w:szCs w:val="28"/>
        </w:rPr>
        <w:t>中央厨房；</w:t>
      </w:r>
      <w:r>
        <w:rPr>
          <w:rFonts w:hint="eastAsia" w:ascii="宋体" w:hAnsi="宋体" w:eastAsia="宋体" w:cs="宋体"/>
          <w:kern w:val="0"/>
          <w:sz w:val="28"/>
          <w:szCs w:val="28"/>
          <w:lang w:val="zh-CN"/>
        </w:rPr>
        <w:t>□用集体餐配送单位</w:t>
      </w:r>
    </w:p>
    <w:p>
      <w:pPr>
        <w:spacing w:line="680" w:lineRule="exact"/>
        <w:ind w:firstLine="1042" w:firstLineChars="346"/>
        <w:rPr>
          <w:rFonts w:ascii="宋体" w:hAnsi="Times New Roman" w:eastAsia="宋体" w:cs="宋体"/>
          <w:kern w:val="0"/>
          <w:sz w:val="28"/>
          <w:szCs w:val="28"/>
          <w:lang w:val="zh-CN"/>
        </w:rPr>
      </w:pPr>
      <w:r>
        <w:rPr>
          <w:rFonts w:hint="eastAsia" w:ascii="宋体" w:hAnsi="宋体" w:eastAsia="宋体" w:cs="Times New Roman"/>
          <w:b/>
          <w:sz w:val="30"/>
          <w:szCs w:val="30"/>
        </w:rPr>
        <w:t>经营项目</w:t>
      </w:r>
      <w:r>
        <w:rPr>
          <w:rFonts w:hint="eastAsia" w:ascii="宋体" w:hAnsi="宋体" w:eastAsia="宋体" w:cs="Times New Roman"/>
          <w:sz w:val="30"/>
          <w:szCs w:val="30"/>
        </w:rPr>
        <w:t>：</w:t>
      </w:r>
      <w:r>
        <w:rPr>
          <w:rFonts w:hint="eastAsia" w:ascii="宋体" w:hAnsi="宋体" w:eastAsia="宋体" w:cs="宋体"/>
          <w:kern w:val="0"/>
          <w:sz w:val="28"/>
          <w:szCs w:val="28"/>
          <w:lang w:val="zh-CN"/>
        </w:rPr>
        <w:t>□热食类食品制售；□半成品制售；□冷食类食品（半成品）制售；</w:t>
      </w:r>
    </w:p>
    <w:p>
      <w:pPr>
        <w:spacing w:line="680" w:lineRule="exact"/>
        <w:ind w:firstLine="2648" w:firstLineChars="946"/>
        <w:rPr>
          <w:rFonts w:ascii="宋体" w:hAnsi="宋体" w:eastAsia="宋体" w:cs="宋体"/>
          <w:kern w:val="0"/>
          <w:sz w:val="28"/>
          <w:szCs w:val="28"/>
          <w:lang w:val="zh-CN"/>
        </w:rPr>
      </w:pPr>
      <w:r>
        <w:rPr>
          <w:rFonts w:hint="eastAsia" w:ascii="宋体" w:hAnsi="宋体" w:eastAsia="宋体" w:cs="宋体"/>
          <w:kern w:val="0"/>
          <w:sz w:val="28"/>
          <w:szCs w:val="28"/>
          <w:lang w:val="zh-CN"/>
        </w:rPr>
        <w:t>□生食类食品（半成品）制售；□糕点类食品制售（不含裱花类糕点）；</w:t>
      </w:r>
    </w:p>
    <w:p>
      <w:pPr>
        <w:spacing w:line="680" w:lineRule="exact"/>
        <w:ind w:firstLine="2648" w:firstLineChars="946"/>
        <w:rPr>
          <w:rFonts w:ascii="宋体" w:hAnsi="Times New Roman" w:eastAsia="宋体" w:cs="宋体"/>
          <w:kern w:val="0"/>
          <w:sz w:val="28"/>
          <w:szCs w:val="28"/>
          <w:lang w:val="zh-CN"/>
        </w:rPr>
      </w:pPr>
      <w:r>
        <w:rPr>
          <w:rFonts w:hint="eastAsia" w:ascii="宋体" w:hAnsi="宋体" w:eastAsia="宋体" w:cs="宋体"/>
          <w:kern w:val="0"/>
          <w:sz w:val="28"/>
          <w:szCs w:val="28"/>
          <w:lang w:val="zh-CN"/>
        </w:rPr>
        <w:t>□盒饭制售</w:t>
      </w:r>
    </w:p>
    <w:p>
      <w:pPr>
        <w:spacing w:line="60" w:lineRule="exact"/>
        <w:rPr>
          <w:rFonts w:ascii="Times New Roman" w:hAnsi="Times New Roman" w:eastAsia="宋体" w:cs="Times New Roman"/>
          <w:szCs w:val="24"/>
        </w:rPr>
      </w:pPr>
      <w:r>
        <w:rPr>
          <w:rFonts w:ascii="Times New Roman" w:hAnsi="Times New Roman" w:eastAsia="宋体" w:cs="Times New Roman"/>
          <w:szCs w:val="24"/>
        </w:rPr>
        <w:br w:type="page"/>
      </w:r>
    </w:p>
    <w:tbl>
      <w:tblPr>
        <w:tblStyle w:val="8"/>
        <w:tblW w:w="14948" w:type="dxa"/>
        <w:jc w:val="center"/>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9066"/>
        <w:gridCol w:w="700"/>
        <w:gridCol w:w="853"/>
        <w:gridCol w:w="728"/>
        <w:gridCol w:w="854"/>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578" w:type="dxa"/>
            <w:vMerge w:val="restart"/>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核查内容</w:t>
            </w:r>
          </w:p>
        </w:tc>
        <w:tc>
          <w:tcPr>
            <w:tcW w:w="9066" w:type="dxa"/>
            <w:vMerge w:val="restart"/>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核查和评价标准</w:t>
            </w:r>
          </w:p>
        </w:tc>
        <w:tc>
          <w:tcPr>
            <w:tcW w:w="700" w:type="dxa"/>
            <w:vMerge w:val="restart"/>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编号</w:t>
            </w:r>
          </w:p>
        </w:tc>
        <w:tc>
          <w:tcPr>
            <w:tcW w:w="853" w:type="dxa"/>
            <w:vMerge w:val="restart"/>
            <w:vAlign w:val="center"/>
          </w:tcPr>
          <w:p>
            <w:pPr>
              <w:spacing w:line="300" w:lineRule="exact"/>
              <w:jc w:val="center"/>
              <w:rPr>
                <w:rFonts w:ascii="宋体" w:hAnsi="宋体" w:eastAsia="宋体" w:cs="Times New Roman"/>
                <w:szCs w:val="21"/>
              </w:rPr>
            </w:pPr>
            <w:r>
              <w:rPr>
                <w:rFonts w:hint="eastAsia" w:ascii="宋体" w:hAnsi="宋体" w:eastAsia="宋体" w:cs="Times New Roman"/>
                <w:b/>
                <w:szCs w:val="21"/>
              </w:rPr>
              <w:t>核查项目的重要性</w:t>
            </w:r>
          </w:p>
        </w:tc>
        <w:tc>
          <w:tcPr>
            <w:tcW w:w="2751" w:type="dxa"/>
            <w:gridSpan w:val="3"/>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578" w:type="dxa"/>
            <w:vMerge w:val="continue"/>
            <w:vAlign w:val="center"/>
          </w:tcPr>
          <w:p>
            <w:pPr>
              <w:spacing w:line="300" w:lineRule="exact"/>
              <w:rPr>
                <w:rFonts w:ascii="宋体" w:hAnsi="宋体" w:eastAsia="宋体" w:cs="Times New Roman"/>
                <w:b/>
                <w:szCs w:val="21"/>
              </w:rPr>
            </w:pPr>
          </w:p>
        </w:tc>
        <w:tc>
          <w:tcPr>
            <w:tcW w:w="9066" w:type="dxa"/>
            <w:vMerge w:val="continue"/>
            <w:vAlign w:val="center"/>
          </w:tcPr>
          <w:p>
            <w:pPr>
              <w:spacing w:line="300" w:lineRule="exact"/>
              <w:rPr>
                <w:rFonts w:ascii="宋体" w:hAnsi="宋体" w:eastAsia="宋体" w:cs="Times New Roman"/>
                <w:b/>
                <w:szCs w:val="21"/>
              </w:rPr>
            </w:pPr>
          </w:p>
        </w:tc>
        <w:tc>
          <w:tcPr>
            <w:tcW w:w="700" w:type="dxa"/>
            <w:vMerge w:val="continue"/>
            <w:vAlign w:val="center"/>
          </w:tcPr>
          <w:p>
            <w:pPr>
              <w:spacing w:line="300" w:lineRule="exact"/>
              <w:jc w:val="center"/>
              <w:rPr>
                <w:rFonts w:ascii="宋体" w:hAnsi="宋体" w:eastAsia="宋体" w:cs="Times New Roman"/>
                <w:b/>
                <w:szCs w:val="21"/>
              </w:rPr>
            </w:pPr>
          </w:p>
        </w:tc>
        <w:tc>
          <w:tcPr>
            <w:tcW w:w="853" w:type="dxa"/>
            <w:vMerge w:val="continue"/>
            <w:vAlign w:val="center"/>
          </w:tcPr>
          <w:p>
            <w:pPr>
              <w:spacing w:line="300" w:lineRule="exact"/>
              <w:jc w:val="center"/>
              <w:rPr>
                <w:rFonts w:ascii="宋体" w:hAnsi="宋体" w:eastAsia="宋体" w:cs="Times New Roman"/>
                <w:szCs w:val="21"/>
              </w:rPr>
            </w:pPr>
          </w:p>
        </w:tc>
        <w:tc>
          <w:tcPr>
            <w:tcW w:w="728" w:type="dxa"/>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符合</w:t>
            </w:r>
          </w:p>
        </w:tc>
        <w:tc>
          <w:tcPr>
            <w:tcW w:w="854" w:type="dxa"/>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不符合</w:t>
            </w:r>
          </w:p>
        </w:tc>
        <w:tc>
          <w:tcPr>
            <w:tcW w:w="1169" w:type="dxa"/>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不适用（合理缺项）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Align w:val="center"/>
          </w:tcPr>
          <w:p>
            <w:pPr>
              <w:spacing w:line="28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选址</w:t>
            </w:r>
          </w:p>
        </w:tc>
        <w:tc>
          <w:tcPr>
            <w:tcW w:w="9066" w:type="dxa"/>
            <w:vAlign w:val="center"/>
          </w:tcPr>
          <w:p>
            <w:pPr>
              <w:snapToGrid w:val="0"/>
              <w:spacing w:line="280" w:lineRule="exact"/>
              <w:rPr>
                <w:rFonts w:ascii="宋体" w:hAnsi="宋体" w:eastAsia="宋体" w:cs="Times New Roman"/>
                <w:szCs w:val="21"/>
              </w:rPr>
            </w:pPr>
            <w:r>
              <w:rPr>
                <w:rFonts w:hint="eastAsia" w:ascii="宋体" w:hAnsi="宋体" w:eastAsia="宋体" w:cs="Times New Roman"/>
                <w:szCs w:val="21"/>
              </w:rPr>
              <w:t>选择有给排水条件的地区，不得设在易受到污染的区域。距离粪坑、污水池、暴露垃圾场（站）、旱厕等污染源</w:t>
            </w:r>
            <w:r>
              <w:rPr>
                <w:rFonts w:ascii="宋体" w:hAnsi="宋体" w:eastAsia="宋体" w:cs="Times New Roman"/>
                <w:szCs w:val="21"/>
              </w:rPr>
              <w:t>25m</w:t>
            </w:r>
            <w:r>
              <w:rPr>
                <w:rFonts w:hint="eastAsia" w:ascii="宋体" w:hAnsi="宋体" w:eastAsia="宋体" w:cs="Times New Roman"/>
                <w:szCs w:val="21"/>
              </w:rPr>
              <w:t>以上，并设置在粉尘、有害气体、放射性物质和其他扩散性污染源的影响范围之外，并与居民生活区域有一定距离。</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restart"/>
            <w:vAlign w:val="center"/>
          </w:tcPr>
          <w:p>
            <w:pPr>
              <w:spacing w:line="280" w:lineRule="exact"/>
              <w:rPr>
                <w:rFonts w:ascii="宋体" w:hAnsi="宋体" w:eastAsia="宋体" w:cs="Times New Roman"/>
                <w:kern w:val="0"/>
                <w:szCs w:val="21"/>
              </w:rPr>
            </w:pPr>
            <w:r>
              <w:rPr>
                <w:rFonts w:ascii="宋体" w:hAnsi="宋体" w:eastAsia="宋体" w:cs="Times New Roman"/>
                <w:szCs w:val="21"/>
              </w:rPr>
              <w:t>2.</w:t>
            </w:r>
            <w:r>
              <w:rPr>
                <w:rFonts w:hint="eastAsia" w:ascii="宋体" w:hAnsi="宋体" w:eastAsia="宋体" w:cs="Times New Roman"/>
                <w:szCs w:val="21"/>
              </w:rPr>
              <w:t>场所设置、布局、分隔和面积</w:t>
            </w:r>
          </w:p>
        </w:tc>
        <w:tc>
          <w:tcPr>
            <w:tcW w:w="9066" w:type="dxa"/>
            <w:vAlign w:val="center"/>
          </w:tcPr>
          <w:p>
            <w:pPr>
              <w:snapToGrid w:val="0"/>
              <w:spacing w:line="280" w:lineRule="exact"/>
              <w:rPr>
                <w:rFonts w:ascii="宋体" w:hAnsi="宋体" w:eastAsia="宋体" w:cs="Times New Roman"/>
                <w:szCs w:val="21"/>
              </w:rPr>
            </w:pPr>
            <w:r>
              <w:rPr>
                <w:rFonts w:hint="eastAsia" w:ascii="宋体" w:hAnsi="宋体" w:eastAsia="宋体" w:cs="Times New Roman"/>
                <w:szCs w:val="21"/>
              </w:rPr>
              <w:t>设置与食品供应方式和品种相适应的粗加工、切配、烹饪、</w:t>
            </w:r>
            <w:r>
              <w:rPr>
                <w:rFonts w:hint="eastAsia" w:ascii="宋体" w:hAnsi="宋体" w:eastAsia="宋体" w:cs="宋体"/>
                <w:szCs w:val="21"/>
              </w:rPr>
              <w:t>食品冷却、食品分装（包装）、待配送食品贮存、</w:t>
            </w:r>
            <w:r>
              <w:rPr>
                <w:rFonts w:hint="eastAsia" w:ascii="宋体" w:hAnsi="宋体" w:eastAsia="宋体" w:cs="Times New Roman"/>
                <w:szCs w:val="21"/>
              </w:rPr>
              <w:t>餐用具与</w:t>
            </w:r>
            <w:r>
              <w:rPr>
                <w:rFonts w:hint="eastAsia" w:ascii="宋体" w:hAnsi="宋体" w:eastAsia="宋体" w:cs="宋体"/>
                <w:szCs w:val="21"/>
              </w:rPr>
              <w:t>工用具清洗消毒</w:t>
            </w:r>
            <w:r>
              <w:rPr>
                <w:rFonts w:hint="eastAsia" w:ascii="宋体" w:hAnsi="宋体" w:eastAsia="宋体" w:cs="Times New Roman"/>
                <w:szCs w:val="21"/>
              </w:rPr>
              <w:t>等加工操作场所，以及食品库房、更衣室、清洁工具存放场所等。除清洁工具存放场所外，其它场所均设在室内，且独立隔间。</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szCs w:val="21"/>
              </w:rPr>
            </w:pPr>
          </w:p>
        </w:tc>
        <w:tc>
          <w:tcPr>
            <w:tcW w:w="9066" w:type="dxa"/>
            <w:vAlign w:val="center"/>
          </w:tcPr>
          <w:p>
            <w:pPr>
              <w:snapToGrid w:val="0"/>
              <w:spacing w:line="280" w:lineRule="exact"/>
              <w:rPr>
                <w:rFonts w:ascii="宋体" w:hAnsi="宋体" w:eastAsia="宋体" w:cs="Times New Roman"/>
                <w:szCs w:val="21"/>
              </w:rPr>
            </w:pPr>
            <w:r>
              <w:rPr>
                <w:rFonts w:hint="eastAsia" w:ascii="宋体" w:hAnsi="宋体" w:eastAsia="宋体" w:cs="Times New Roman"/>
                <w:szCs w:val="21"/>
              </w:rPr>
              <w:t>进行冷食类、生食类半成品加工制作以及</w:t>
            </w:r>
            <w:r>
              <w:rPr>
                <w:rFonts w:hint="eastAsia" w:ascii="宋体" w:hAnsi="宋体" w:eastAsia="宋体" w:cs="宋体"/>
                <w:szCs w:val="21"/>
              </w:rPr>
              <w:t>成品冷却、分装（包装）应分别设置相应的食品加工专间。成品冷却、分装（包装）如使用全封闭的专用设施</w:t>
            </w:r>
            <w:r>
              <w:rPr>
                <w:rFonts w:hint="eastAsia" w:ascii="宋体" w:hAnsi="宋体" w:eastAsia="宋体" w:cs="宋体"/>
                <w:kern w:val="0"/>
                <w:szCs w:val="21"/>
                <w:lang w:val="zh-CN"/>
              </w:rPr>
              <w:t>，可不做</w:t>
            </w:r>
            <w:r>
              <w:rPr>
                <w:rFonts w:hint="eastAsia" w:ascii="宋体" w:hAnsi="宋体" w:eastAsia="宋体" w:cs="Times New Roman"/>
                <w:szCs w:val="21"/>
              </w:rPr>
              <w:t>专间要求。</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szCs w:val="21"/>
              </w:rPr>
            </w:pPr>
          </w:p>
        </w:tc>
        <w:tc>
          <w:tcPr>
            <w:tcW w:w="9066" w:type="dxa"/>
            <w:vAlign w:val="center"/>
          </w:tcPr>
          <w:p>
            <w:pPr>
              <w:snapToGrid w:val="0"/>
              <w:spacing w:line="280" w:lineRule="exact"/>
              <w:rPr>
                <w:rFonts w:ascii="宋体" w:hAnsi="宋体" w:eastAsia="宋体" w:cs="Times New Roman"/>
                <w:szCs w:val="21"/>
              </w:rPr>
            </w:pPr>
            <w:r>
              <w:rPr>
                <w:rFonts w:hint="eastAsia" w:ascii="宋体" w:hAnsi="宋体" w:eastAsia="宋体" w:cs="Times New Roman"/>
                <w:szCs w:val="21"/>
              </w:rPr>
              <w:t>糕点类食品、自制饮品制作以及</w:t>
            </w:r>
            <w:r>
              <w:rPr>
                <w:rFonts w:hint="eastAsia" w:ascii="宋体" w:hAnsi="宋体" w:eastAsia="宋体" w:cs="宋体"/>
                <w:szCs w:val="21"/>
              </w:rPr>
              <w:t>待配送食品贮存</w:t>
            </w:r>
            <w:r>
              <w:rPr>
                <w:rFonts w:hint="eastAsia" w:ascii="宋体" w:hAnsi="宋体" w:eastAsia="宋体" w:cs="Times New Roman"/>
                <w:szCs w:val="21"/>
              </w:rPr>
              <w:t>，分别设置相应的专用操作场所。</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szCs w:val="21"/>
              </w:rPr>
            </w:pPr>
          </w:p>
        </w:tc>
        <w:tc>
          <w:tcPr>
            <w:tcW w:w="9066" w:type="dxa"/>
            <w:vAlign w:val="center"/>
          </w:tcPr>
          <w:p>
            <w:pPr>
              <w:snapToGrid w:val="0"/>
              <w:spacing w:line="280" w:lineRule="exact"/>
              <w:rPr>
                <w:rFonts w:ascii="宋体" w:hAnsi="宋体" w:eastAsia="宋体" w:cs="Times New Roman"/>
                <w:szCs w:val="21"/>
              </w:rPr>
            </w:pPr>
            <w:r>
              <w:rPr>
                <w:rFonts w:hint="eastAsia" w:ascii="宋体" w:hAnsi="宋体" w:eastAsia="宋体" w:cs="Times New Roman"/>
                <w:szCs w:val="21"/>
              </w:rPr>
              <w:t>各加工操作场所按照原料进入、原料处理、半成品加工、成品供应的顺序合理布局。</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szCs w:val="21"/>
              </w:rPr>
            </w:pPr>
          </w:p>
        </w:tc>
        <w:tc>
          <w:tcPr>
            <w:tcW w:w="9066" w:type="dxa"/>
            <w:vAlign w:val="center"/>
          </w:tcPr>
          <w:p>
            <w:pPr>
              <w:spacing w:line="280" w:lineRule="exact"/>
              <w:rPr>
                <w:rFonts w:ascii="宋体" w:hAnsi="宋体" w:eastAsia="宋体" w:cs="Times New Roman"/>
                <w:szCs w:val="21"/>
              </w:rPr>
            </w:pPr>
            <w:r>
              <w:rPr>
                <w:rFonts w:hint="eastAsia" w:ascii="宋体" w:hAnsi="宋体" w:eastAsia="宋体" w:cs="宋体"/>
                <w:szCs w:val="21"/>
              </w:rPr>
              <w:t>食品加工操作和贮存场所面积与加工食品的品种和数量相适应，食品处理区面积≥</w:t>
            </w:r>
            <w:r>
              <w:rPr>
                <w:rFonts w:ascii="宋体" w:hAnsi="宋体" w:eastAsia="宋体" w:cs="宋体"/>
                <w:szCs w:val="21"/>
              </w:rPr>
              <w:t>300</w:t>
            </w:r>
            <w:r>
              <w:rPr>
                <w:rFonts w:hint="eastAsia" w:ascii="宋体" w:hAnsi="宋体" w:eastAsia="宋体" w:cs="Times New Roman"/>
                <w:szCs w:val="21"/>
              </w:rPr>
              <w:t>㎡。</w:t>
            </w:r>
          </w:p>
          <w:p>
            <w:pPr>
              <w:spacing w:line="280" w:lineRule="exact"/>
              <w:rPr>
                <w:rFonts w:ascii="宋体" w:hAnsi="宋体" w:eastAsia="宋体" w:cs="Times New Roman"/>
                <w:szCs w:val="21"/>
              </w:rPr>
            </w:pPr>
            <w:r>
              <w:rPr>
                <w:rFonts w:hint="eastAsia" w:ascii="宋体" w:hAnsi="宋体" w:eastAsia="宋体" w:cs="Times New Roman"/>
                <w:szCs w:val="21"/>
              </w:rPr>
              <w:t>用餐配送单位，小于</w:t>
            </w:r>
            <w:r>
              <w:rPr>
                <w:rFonts w:ascii="宋体" w:hAnsi="宋体" w:eastAsia="宋体" w:cs="Times New Roman"/>
                <w:szCs w:val="21"/>
              </w:rPr>
              <w:t>400</w:t>
            </w:r>
            <w:r>
              <w:rPr>
                <w:rFonts w:hint="eastAsia" w:ascii="宋体" w:hAnsi="宋体" w:eastAsia="宋体" w:cs="Times New Roman"/>
                <w:szCs w:val="21"/>
              </w:rPr>
              <w:t>㎡的，面积与单班最大生产份数之比为</w:t>
            </w:r>
            <w:r>
              <w:rPr>
                <w:rFonts w:ascii="宋体" w:hAnsi="宋体" w:eastAsia="宋体" w:cs="Times New Roman"/>
                <w:szCs w:val="21"/>
              </w:rPr>
              <w:t>1:2.5</w:t>
            </w:r>
            <w:r>
              <w:rPr>
                <w:rFonts w:hint="eastAsia" w:ascii="宋体" w:hAnsi="宋体" w:eastAsia="宋体" w:cs="Times New Roman"/>
                <w:szCs w:val="21"/>
              </w:rPr>
              <w:t>；</w:t>
            </w:r>
            <w:r>
              <w:rPr>
                <w:rFonts w:ascii="宋体" w:hAnsi="宋体" w:eastAsia="宋体" w:cs="Times New Roman"/>
                <w:szCs w:val="21"/>
              </w:rPr>
              <w:t>400—800</w:t>
            </w:r>
            <w:r>
              <w:rPr>
                <w:rFonts w:hint="eastAsia" w:ascii="宋体" w:hAnsi="宋体" w:eastAsia="宋体" w:cs="Times New Roman"/>
                <w:szCs w:val="21"/>
              </w:rPr>
              <w:t>㎡，面积与单班最大生产份数之比为</w:t>
            </w:r>
            <w:r>
              <w:rPr>
                <w:rFonts w:ascii="宋体" w:hAnsi="宋体" w:eastAsia="宋体" w:cs="Times New Roman"/>
                <w:szCs w:val="21"/>
              </w:rPr>
              <w:t>1:4</w:t>
            </w:r>
            <w:r>
              <w:rPr>
                <w:rFonts w:hint="eastAsia" w:ascii="宋体" w:hAnsi="宋体" w:eastAsia="宋体" w:cs="Times New Roman"/>
                <w:szCs w:val="21"/>
              </w:rPr>
              <w:t>；面积大于</w:t>
            </w:r>
            <w:r>
              <w:rPr>
                <w:rFonts w:ascii="宋体" w:hAnsi="宋体" w:eastAsia="宋体" w:cs="Times New Roman"/>
                <w:szCs w:val="21"/>
              </w:rPr>
              <w:t>800</w:t>
            </w:r>
            <w:r>
              <w:rPr>
                <w:rFonts w:hint="eastAsia" w:ascii="宋体" w:hAnsi="宋体" w:eastAsia="宋体" w:cs="Times New Roman"/>
                <w:szCs w:val="21"/>
              </w:rPr>
              <w:t>㎡的，其面积与单班最大生产份数之比可适当减少。</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szCs w:val="21"/>
              </w:rPr>
            </w:pPr>
          </w:p>
        </w:tc>
        <w:tc>
          <w:tcPr>
            <w:tcW w:w="9066" w:type="dxa"/>
            <w:vAlign w:val="center"/>
          </w:tcPr>
          <w:p>
            <w:pPr>
              <w:spacing w:line="280" w:lineRule="exact"/>
              <w:rPr>
                <w:rFonts w:ascii="宋体" w:hAnsi="宋体" w:eastAsia="宋体" w:cs="Times New Roman"/>
                <w:kern w:val="0"/>
                <w:szCs w:val="21"/>
              </w:rPr>
            </w:pPr>
            <w:r>
              <w:rPr>
                <w:rFonts w:hint="eastAsia" w:ascii="宋体" w:hAnsi="宋体" w:eastAsia="宋体" w:cs="Times New Roman"/>
                <w:szCs w:val="21"/>
              </w:rPr>
              <w:t>粗加工操作场所面积≥食品处理区面积的</w:t>
            </w:r>
            <w:r>
              <w:rPr>
                <w:rFonts w:ascii="宋体" w:hAnsi="宋体" w:eastAsia="宋体" w:cs="Times New Roman"/>
                <w:szCs w:val="21"/>
              </w:rPr>
              <w:t>15%</w:t>
            </w:r>
            <w:r>
              <w:rPr>
                <w:rFonts w:hint="eastAsia" w:ascii="宋体" w:hAnsi="宋体" w:eastAsia="宋体" w:cs="Times New Roman"/>
                <w:szCs w:val="21"/>
              </w:rPr>
              <w:t>，烹饪场所面积≥食品处理区面积的</w:t>
            </w:r>
            <w:r>
              <w:rPr>
                <w:rFonts w:ascii="宋体" w:hAnsi="宋体" w:eastAsia="宋体" w:cs="Times New Roman"/>
                <w:szCs w:val="21"/>
              </w:rPr>
              <w:t>15%</w:t>
            </w:r>
            <w:r>
              <w:rPr>
                <w:rFonts w:hint="eastAsia" w:ascii="宋体" w:hAnsi="宋体" w:eastAsia="宋体" w:cs="Times New Roman"/>
                <w:szCs w:val="21"/>
              </w:rPr>
              <w:t>，分装（包装）专间面积≥食品处理区面积的</w:t>
            </w:r>
            <w:r>
              <w:rPr>
                <w:rFonts w:ascii="宋体" w:hAnsi="宋体" w:eastAsia="宋体" w:cs="Times New Roman"/>
                <w:szCs w:val="21"/>
              </w:rPr>
              <w:t>10%</w:t>
            </w:r>
            <w:r>
              <w:rPr>
                <w:rFonts w:hint="eastAsia" w:ascii="宋体" w:hAnsi="宋体" w:eastAsia="宋体" w:cs="Times New Roman"/>
                <w:szCs w:val="21"/>
              </w:rPr>
              <w:t>，清洗消毒场所面积≥食品处理区面积的</w:t>
            </w:r>
            <w:r>
              <w:rPr>
                <w:rFonts w:ascii="宋体" w:hAnsi="宋体" w:eastAsia="宋体" w:cs="Times New Roman"/>
                <w:szCs w:val="21"/>
              </w:rPr>
              <w:t>10%</w:t>
            </w:r>
            <w:r>
              <w:rPr>
                <w:rFonts w:hint="eastAsia" w:ascii="宋体" w:hAnsi="宋体" w:eastAsia="宋体" w:cs="Times New Roman"/>
                <w:szCs w:val="21"/>
              </w:rPr>
              <w:t>。</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szCs w:val="21"/>
              </w:rPr>
            </w:pPr>
          </w:p>
        </w:tc>
        <w:tc>
          <w:tcPr>
            <w:tcW w:w="9066" w:type="dxa"/>
            <w:vAlign w:val="center"/>
          </w:tcPr>
          <w:p>
            <w:pPr>
              <w:spacing w:line="280" w:lineRule="exact"/>
              <w:rPr>
                <w:rFonts w:ascii="宋体" w:hAnsi="宋体" w:eastAsia="宋体" w:cs="宋体"/>
                <w:szCs w:val="21"/>
              </w:rPr>
            </w:pPr>
            <w:r>
              <w:rPr>
                <w:rFonts w:hint="eastAsia" w:ascii="宋体" w:hAnsi="宋体" w:eastAsia="宋体" w:cs="Times New Roman"/>
                <w:szCs w:val="21"/>
              </w:rPr>
              <w:t>厂区道路采用混凝土、沥青等便于清洗的硬质材料铺设，有良好的排水系统。</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szCs w:val="21"/>
              </w:rPr>
            </w:pPr>
          </w:p>
        </w:tc>
        <w:tc>
          <w:tcPr>
            <w:tcW w:w="9066"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加工经营场所内无圈养、宰杀活的禽畜类动物的区域。</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restart"/>
            <w:vAlign w:val="center"/>
          </w:tcPr>
          <w:p>
            <w:pPr>
              <w:spacing w:line="280" w:lineRule="exact"/>
              <w:rPr>
                <w:rFonts w:ascii="宋体" w:hAnsi="宋体" w:eastAsia="宋体" w:cs="Times New Roman"/>
                <w:kern w:val="0"/>
                <w:szCs w:val="21"/>
              </w:rPr>
            </w:pPr>
            <w:r>
              <w:rPr>
                <w:rFonts w:ascii="宋体" w:hAnsi="宋体" w:eastAsia="宋体" w:cs="Times New Roman"/>
                <w:szCs w:val="21"/>
              </w:rPr>
              <w:t>3.</w:t>
            </w:r>
            <w:r>
              <w:rPr>
                <w:rFonts w:hint="eastAsia" w:ascii="宋体" w:hAnsi="宋体" w:eastAsia="宋体" w:cs="Times New Roman"/>
                <w:szCs w:val="21"/>
              </w:rPr>
              <w:t>食品处理区地面、</w:t>
            </w:r>
            <w:r>
              <w:rPr>
                <w:rFonts w:hint="eastAsia" w:ascii="宋体" w:hAnsi="宋体" w:eastAsia="宋体" w:cs="Times New Roman"/>
                <w:kern w:val="0"/>
                <w:szCs w:val="21"/>
              </w:rPr>
              <w:t>墙壁、门窗、天花板与给排水</w:t>
            </w:r>
          </w:p>
        </w:tc>
        <w:tc>
          <w:tcPr>
            <w:tcW w:w="9066"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地面用无毒、无异味、不透水、防滑的材料铺设，且平整、无裂缝。粗加工、切配、餐用具清洗消毒和烹调等场所有给排水系统。</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szCs w:val="21"/>
              </w:rPr>
            </w:pPr>
          </w:p>
        </w:tc>
        <w:tc>
          <w:tcPr>
            <w:tcW w:w="9066" w:type="dxa"/>
            <w:vAlign w:val="center"/>
          </w:tcPr>
          <w:p>
            <w:pPr>
              <w:spacing w:line="280" w:lineRule="exact"/>
              <w:rPr>
                <w:rFonts w:ascii="宋体" w:hAnsi="宋体" w:eastAsia="宋体" w:cs="Times New Roman"/>
                <w:szCs w:val="21"/>
              </w:rPr>
            </w:pPr>
            <w:r>
              <w:rPr>
                <w:rFonts w:hint="eastAsia" w:ascii="宋体" w:hAnsi="宋体" w:eastAsia="宋体" w:cs="宋体"/>
                <w:szCs w:val="21"/>
              </w:rPr>
              <w:t>地面和排水沟有排水坡度（不小于</w:t>
            </w:r>
            <w:r>
              <w:rPr>
                <w:rFonts w:ascii="宋体" w:hAnsi="宋体" w:eastAsia="宋体" w:cs="宋体"/>
                <w:szCs w:val="21"/>
              </w:rPr>
              <w:t>1.5%</w:t>
            </w:r>
            <w:r>
              <w:rPr>
                <w:rFonts w:hint="eastAsia" w:ascii="宋体" w:hAnsi="宋体" w:eastAsia="宋体" w:cs="宋体"/>
                <w:szCs w:val="21"/>
              </w:rPr>
              <w:t>），排水的流向由高清洁操作区流向低清洁操作区</w:t>
            </w:r>
            <w:r>
              <w:rPr>
                <w:rFonts w:hint="eastAsia" w:ascii="宋体" w:hAnsi="宋体" w:eastAsia="宋体" w:cs="Times New Roman"/>
                <w:szCs w:val="21"/>
              </w:rPr>
              <w:t>。</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pacing w:line="280" w:lineRule="exact"/>
              <w:rPr>
                <w:rFonts w:ascii="宋体" w:hAnsi="宋体" w:eastAsia="宋体" w:cs="Times New Roman"/>
                <w:szCs w:val="21"/>
              </w:rPr>
            </w:pPr>
            <w:r>
              <w:rPr>
                <w:rFonts w:hint="eastAsia" w:ascii="宋体" w:hAnsi="宋体" w:eastAsia="宋体" w:cs="宋体"/>
                <w:kern w:val="0"/>
                <w:szCs w:val="21"/>
                <w:lang w:val="zh-CN"/>
              </w:rPr>
              <w:t>墙壁应当采用无毒、无异味、不易积垢、易清洗的材料制成</w:t>
            </w:r>
            <w:r>
              <w:rPr>
                <w:rFonts w:hint="eastAsia" w:ascii="宋体" w:hAnsi="宋体" w:eastAsia="宋体" w:cs="Times New Roman"/>
                <w:szCs w:val="21"/>
              </w:rPr>
              <w:t>。粗加工、切配、餐用具清洗消毒和烹调等场所有</w:t>
            </w:r>
            <w:r>
              <w:rPr>
                <w:rFonts w:ascii="宋体" w:hAnsi="宋体" w:eastAsia="宋体" w:cs="Times New Roman"/>
                <w:szCs w:val="21"/>
              </w:rPr>
              <w:t>1.5m</w:t>
            </w:r>
            <w:r>
              <w:rPr>
                <w:rFonts w:hint="eastAsia" w:ascii="宋体" w:hAnsi="宋体" w:eastAsia="宋体" w:cs="Times New Roman"/>
                <w:szCs w:val="21"/>
              </w:rPr>
              <w:t>以上光滑、不吸水、浅色、耐用和易清洗的材料制成的墙裙。</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pacing w:line="280" w:lineRule="exact"/>
              <w:rPr>
                <w:rFonts w:ascii="宋体" w:hAnsi="宋体" w:eastAsia="宋体" w:cs="Times New Roman"/>
                <w:szCs w:val="21"/>
              </w:rPr>
            </w:pPr>
            <w:r>
              <w:rPr>
                <w:rFonts w:hint="eastAsia" w:ascii="宋体" w:hAnsi="宋体" w:eastAsia="宋体" w:cs="宋体"/>
                <w:kern w:val="0"/>
                <w:szCs w:val="21"/>
                <w:lang w:val="zh-CN"/>
              </w:rPr>
              <w:t>门、窗应当采用易清洗、不吸水的材料制作。</w:t>
            </w:r>
            <w:r>
              <w:rPr>
                <w:rFonts w:hint="eastAsia" w:ascii="宋体" w:hAnsi="宋体" w:eastAsia="宋体" w:cs="Times New Roman"/>
                <w:szCs w:val="21"/>
              </w:rPr>
              <w:t>与外界直接相通的门能自动关闭。</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天花板采用无毒、无异味、不吸水、表面光洁、耐腐蚀、耐温、浅色材料涂覆或装修</w:t>
            </w:r>
            <w:r>
              <w:rPr>
                <w:rFonts w:hint="eastAsia" w:ascii="宋体" w:hAnsi="宋体" w:eastAsia="宋体" w:cs="宋体"/>
                <w:kern w:val="0"/>
                <w:szCs w:val="21"/>
                <w:lang w:val="zh-CN"/>
              </w:rPr>
              <w:t>。</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pacing w:line="280" w:lineRule="exact"/>
              <w:rPr>
                <w:rFonts w:ascii="宋体" w:hAnsi="宋体" w:eastAsia="宋体" w:cs="Times New Roman"/>
                <w:szCs w:val="21"/>
              </w:rPr>
            </w:pPr>
            <w:r>
              <w:rPr>
                <w:rFonts w:hint="eastAsia" w:ascii="宋体" w:hAnsi="宋体" w:eastAsia="宋体" w:cs="宋体"/>
                <w:kern w:val="0"/>
                <w:szCs w:val="21"/>
                <w:lang w:val="zh-CN"/>
              </w:rPr>
              <w:t>食品暴露场所屋顶若为不平整的结构或有管道通过，加设平整易于清洁的吊顶（吊顶间缝隙应严密封闭）</w:t>
            </w:r>
            <w:r>
              <w:rPr>
                <w:rFonts w:hint="eastAsia" w:ascii="宋体" w:hAnsi="宋体" w:eastAsia="宋体" w:cs="Times New Roman"/>
                <w:szCs w:val="21"/>
              </w:rPr>
              <w:t>。</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pacing w:line="280" w:lineRule="exact"/>
              <w:rPr>
                <w:rFonts w:ascii="宋体" w:hAnsi="宋体" w:eastAsia="宋体" w:cs="宋体"/>
                <w:kern w:val="0"/>
                <w:szCs w:val="21"/>
                <w:lang w:val="zh-CN"/>
              </w:rPr>
            </w:pPr>
            <w:r>
              <w:rPr>
                <w:rFonts w:hint="eastAsia" w:ascii="宋体" w:hAnsi="宋体" w:eastAsia="宋体" w:cs="宋体"/>
                <w:szCs w:val="21"/>
              </w:rPr>
              <w:t>墙角、柱脚、侧面、底面的结合处有一定的弧度</w:t>
            </w:r>
            <w:r>
              <w:rPr>
                <w:rFonts w:hint="eastAsia" w:ascii="宋体" w:hAnsi="宋体" w:eastAsia="宋体" w:cs="Times New Roman"/>
                <w:szCs w:val="21"/>
              </w:rPr>
              <w:t>。</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restart"/>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4.</w:t>
            </w:r>
            <w:r>
              <w:rPr>
                <w:rFonts w:hint="eastAsia" w:ascii="宋体" w:hAnsi="宋体" w:eastAsia="宋体" w:cs="Times New Roman"/>
                <w:kern w:val="0"/>
                <w:szCs w:val="21"/>
              </w:rPr>
              <w:t>清洗、清洁、保洁设施</w:t>
            </w:r>
          </w:p>
        </w:tc>
        <w:tc>
          <w:tcPr>
            <w:tcW w:w="9066" w:type="dxa"/>
            <w:vAlign w:val="center"/>
          </w:tcPr>
          <w:p>
            <w:pPr>
              <w:spacing w:line="280" w:lineRule="exact"/>
              <w:rPr>
                <w:rFonts w:ascii="宋体" w:hAnsi="宋体" w:eastAsia="宋体" w:cs="宋体"/>
                <w:kern w:val="0"/>
                <w:szCs w:val="21"/>
                <w:lang w:val="zh-CN"/>
              </w:rPr>
            </w:pPr>
            <w:r>
              <w:rPr>
                <w:rFonts w:hint="eastAsia" w:ascii="宋体" w:hAnsi="宋体" w:eastAsia="宋体" w:cs="Times New Roman"/>
                <w:kern w:val="0"/>
                <w:szCs w:val="21"/>
              </w:rPr>
              <w:t>粗加工操作场所</w:t>
            </w:r>
            <w:r>
              <w:rPr>
                <w:rFonts w:hint="eastAsia" w:ascii="宋体" w:hAnsi="宋体" w:eastAsia="宋体" w:cs="宋体"/>
                <w:kern w:val="0"/>
                <w:szCs w:val="21"/>
                <w:lang w:val="zh-CN"/>
              </w:rPr>
              <w:t>根据加工品种和规模相应设动物性食品、植物性食品、水产品三类食品原料的清洗水池。</w:t>
            </w:r>
          </w:p>
        </w:tc>
        <w:tc>
          <w:tcPr>
            <w:tcW w:w="700" w:type="dxa"/>
            <w:vAlign w:val="center"/>
          </w:tcPr>
          <w:p>
            <w:pPr>
              <w:numPr>
                <w:ilvl w:val="0"/>
                <w:numId w:val="5"/>
              </w:numPr>
              <w:adjustRightInd w:val="0"/>
              <w:spacing w:line="280" w:lineRule="exact"/>
              <w:jc w:val="center"/>
              <w:textAlignment w:val="baseline"/>
              <w:rPr>
                <w:rFonts w:ascii="宋体" w:hAnsi="Times New Roman"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adjustRightInd w:val="0"/>
              <w:spacing w:line="280" w:lineRule="exact"/>
              <w:jc w:val="center"/>
              <w:textAlignment w:val="baseline"/>
              <w:rPr>
                <w:rFonts w:ascii="宋体" w:hAnsi="Times New Roman" w:eastAsia="宋体" w:cs="Times New Roman"/>
                <w:szCs w:val="21"/>
              </w:rPr>
            </w:pPr>
          </w:p>
        </w:tc>
        <w:tc>
          <w:tcPr>
            <w:tcW w:w="854" w:type="dxa"/>
            <w:vAlign w:val="center"/>
          </w:tcPr>
          <w:p>
            <w:pPr>
              <w:adjustRightInd w:val="0"/>
              <w:spacing w:line="280" w:lineRule="exact"/>
              <w:jc w:val="center"/>
              <w:textAlignment w:val="baseline"/>
              <w:rPr>
                <w:rFonts w:ascii="宋体" w:hAnsi="Times New Roman" w:eastAsia="宋体" w:cs="Times New Roman"/>
                <w:szCs w:val="21"/>
              </w:rPr>
            </w:pPr>
          </w:p>
        </w:tc>
        <w:tc>
          <w:tcPr>
            <w:tcW w:w="1169" w:type="dxa"/>
            <w:vAlign w:val="center"/>
          </w:tcPr>
          <w:p>
            <w:pPr>
              <w:adjustRightInd w:val="0"/>
              <w:spacing w:line="280" w:lineRule="exact"/>
              <w:jc w:val="center"/>
              <w:textAlignment w:val="baseline"/>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adjustRightInd w:val="0"/>
              <w:spacing w:line="280" w:lineRule="exact"/>
              <w:textAlignment w:val="baseline"/>
              <w:rPr>
                <w:rFonts w:ascii="宋体" w:hAnsi="Times New Roman" w:eastAsia="宋体" w:cs="Times New Roman"/>
                <w:szCs w:val="21"/>
              </w:rPr>
            </w:pPr>
            <w:r>
              <w:rPr>
                <w:rFonts w:hint="eastAsia" w:ascii="宋体" w:hAnsi="宋体" w:eastAsia="宋体" w:cs="Times New Roman"/>
                <w:szCs w:val="21"/>
              </w:rPr>
              <w:t>根据加工食品的品种和数量，配备能正常运转的餐饮具、工用具的清洗、消毒、保洁设备设施，其大小和数量能满足需要。</w:t>
            </w:r>
          </w:p>
          <w:p>
            <w:pPr>
              <w:adjustRightInd w:val="0"/>
              <w:spacing w:line="280" w:lineRule="exact"/>
              <w:textAlignment w:val="baseline"/>
              <w:rPr>
                <w:rFonts w:ascii="宋体" w:hAnsi="Times New Roman" w:eastAsia="宋体" w:cs="Times New Roman"/>
                <w:szCs w:val="21"/>
              </w:rPr>
            </w:pPr>
            <w:r>
              <w:rPr>
                <w:rFonts w:hint="eastAsia" w:ascii="宋体" w:hAnsi="宋体" w:eastAsia="宋体" w:cs="Times New Roman"/>
                <w:szCs w:val="21"/>
              </w:rPr>
              <w:t>各类清洗消毒方式设专用水池的最低数量：采用化学消毒的，至少设有</w:t>
            </w:r>
            <w:r>
              <w:rPr>
                <w:rFonts w:ascii="宋体" w:hAnsi="宋体" w:eastAsia="宋体" w:cs="Times New Roman"/>
                <w:szCs w:val="21"/>
              </w:rPr>
              <w:t>3</w:t>
            </w:r>
            <w:r>
              <w:rPr>
                <w:rFonts w:hint="eastAsia" w:ascii="宋体" w:hAnsi="宋体" w:eastAsia="宋体" w:cs="Times New Roman"/>
                <w:szCs w:val="21"/>
              </w:rPr>
              <w:t>个专用水池。采用人工清洗热力消毒的，可设置２个专用水池。</w:t>
            </w:r>
          </w:p>
          <w:p>
            <w:pPr>
              <w:adjustRightInd w:val="0"/>
              <w:spacing w:line="280" w:lineRule="exact"/>
              <w:textAlignment w:val="baseline"/>
              <w:rPr>
                <w:rFonts w:ascii="宋体" w:hAnsi="Times New Roman" w:eastAsia="宋体" w:cs="Times New Roman"/>
                <w:szCs w:val="21"/>
              </w:rPr>
            </w:pPr>
            <w:r>
              <w:rPr>
                <w:rFonts w:hint="eastAsia" w:ascii="宋体" w:hAnsi="宋体" w:eastAsia="宋体" w:cs="Times New Roman"/>
                <w:szCs w:val="21"/>
              </w:rPr>
              <w:t>用餐配送单位的</w:t>
            </w:r>
            <w:r>
              <w:rPr>
                <w:rFonts w:hint="eastAsia" w:ascii="宋体" w:hAnsi="宋体" w:eastAsia="宋体" w:cs="宋体"/>
                <w:kern w:val="0"/>
                <w:szCs w:val="21"/>
                <w:lang w:val="zh-CN"/>
              </w:rPr>
              <w:t>餐饮具清洗消毒应采用热力消毒（因材质等原因无法采用的除外）。</w:t>
            </w:r>
          </w:p>
        </w:tc>
        <w:tc>
          <w:tcPr>
            <w:tcW w:w="700" w:type="dxa"/>
            <w:vAlign w:val="center"/>
          </w:tcPr>
          <w:p>
            <w:pPr>
              <w:numPr>
                <w:ilvl w:val="0"/>
                <w:numId w:val="5"/>
              </w:numPr>
              <w:adjustRightInd w:val="0"/>
              <w:spacing w:line="280" w:lineRule="exact"/>
              <w:jc w:val="center"/>
              <w:textAlignment w:val="baseline"/>
              <w:rPr>
                <w:rFonts w:ascii="宋体" w:hAnsi="Times New Roman"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adjustRightInd w:val="0"/>
              <w:spacing w:line="280" w:lineRule="exact"/>
              <w:jc w:val="center"/>
              <w:textAlignment w:val="baseline"/>
              <w:rPr>
                <w:rFonts w:ascii="宋体" w:hAnsi="Times New Roman" w:eastAsia="宋体" w:cs="Times New Roman"/>
                <w:szCs w:val="21"/>
              </w:rPr>
            </w:pPr>
          </w:p>
        </w:tc>
        <w:tc>
          <w:tcPr>
            <w:tcW w:w="854" w:type="dxa"/>
            <w:vAlign w:val="center"/>
          </w:tcPr>
          <w:p>
            <w:pPr>
              <w:adjustRightInd w:val="0"/>
              <w:spacing w:line="280" w:lineRule="exact"/>
              <w:jc w:val="center"/>
              <w:textAlignment w:val="baseline"/>
              <w:rPr>
                <w:rFonts w:ascii="宋体" w:hAnsi="Times New Roman" w:eastAsia="宋体" w:cs="Times New Roman"/>
                <w:szCs w:val="21"/>
              </w:rPr>
            </w:pPr>
          </w:p>
        </w:tc>
        <w:tc>
          <w:tcPr>
            <w:tcW w:w="1169" w:type="dxa"/>
            <w:vAlign w:val="center"/>
          </w:tcPr>
          <w:p>
            <w:pPr>
              <w:adjustRightInd w:val="0"/>
              <w:spacing w:line="280" w:lineRule="exact"/>
              <w:jc w:val="center"/>
              <w:textAlignment w:val="baseline"/>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设专用于拖把等清洁工具、用具的清洗水池，其位置不会污染食品及其加工制作过程。</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adjustRightInd w:val="0"/>
              <w:spacing w:line="280" w:lineRule="exact"/>
              <w:jc w:val="center"/>
              <w:textAlignment w:val="baseline"/>
              <w:rPr>
                <w:rFonts w:ascii="宋体" w:hAnsi="Times New Roman" w:eastAsia="宋体" w:cs="Times New Roman"/>
                <w:szCs w:val="21"/>
              </w:rPr>
            </w:pPr>
          </w:p>
        </w:tc>
        <w:tc>
          <w:tcPr>
            <w:tcW w:w="854" w:type="dxa"/>
            <w:vAlign w:val="center"/>
          </w:tcPr>
          <w:p>
            <w:pPr>
              <w:adjustRightInd w:val="0"/>
              <w:spacing w:line="280" w:lineRule="exact"/>
              <w:jc w:val="center"/>
              <w:textAlignment w:val="baseline"/>
              <w:rPr>
                <w:rFonts w:ascii="宋体" w:hAnsi="Times New Roman" w:eastAsia="宋体" w:cs="Times New Roman"/>
                <w:szCs w:val="21"/>
              </w:rPr>
            </w:pPr>
          </w:p>
        </w:tc>
        <w:tc>
          <w:tcPr>
            <w:tcW w:w="1169" w:type="dxa"/>
            <w:vAlign w:val="center"/>
          </w:tcPr>
          <w:p>
            <w:pPr>
              <w:adjustRightInd w:val="0"/>
              <w:spacing w:line="280" w:lineRule="exact"/>
              <w:jc w:val="center"/>
              <w:textAlignment w:val="baseline"/>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adjustRightInd w:val="0"/>
              <w:spacing w:line="280" w:lineRule="exact"/>
              <w:textAlignment w:val="baseline"/>
              <w:rPr>
                <w:rFonts w:ascii="宋体" w:hAnsi="Times New Roman" w:eastAsia="宋体" w:cs="Times New Roman"/>
                <w:szCs w:val="21"/>
              </w:rPr>
            </w:pPr>
            <w:r>
              <w:rPr>
                <w:rFonts w:hint="eastAsia" w:ascii="宋体" w:hAnsi="宋体" w:eastAsia="宋体" w:cs="Times New Roman"/>
                <w:szCs w:val="21"/>
              </w:rPr>
              <w:t>食品原料清洗，餐用具与</w:t>
            </w:r>
            <w:r>
              <w:rPr>
                <w:rFonts w:hint="eastAsia" w:ascii="宋体" w:hAnsi="宋体" w:eastAsia="宋体" w:cs="宋体"/>
                <w:szCs w:val="21"/>
              </w:rPr>
              <w:t>接触直接入口食品的工具、容器</w:t>
            </w:r>
            <w:r>
              <w:rPr>
                <w:rFonts w:hint="eastAsia" w:ascii="宋体" w:hAnsi="宋体" w:eastAsia="宋体" w:cs="Times New Roman"/>
                <w:szCs w:val="21"/>
              </w:rPr>
              <w:t>清洗消毒，接触非直接入口食品的工具、容器，以及清洁工用具清洗水池，分开专用，并</w:t>
            </w:r>
            <w:r>
              <w:rPr>
                <w:rFonts w:hint="eastAsia" w:ascii="宋体" w:hAnsi="宋体" w:eastAsia="宋体" w:cs="Times New Roman"/>
                <w:kern w:val="0"/>
                <w:szCs w:val="21"/>
              </w:rPr>
              <w:t>以明显标识标明其用途</w:t>
            </w:r>
          </w:p>
        </w:tc>
        <w:tc>
          <w:tcPr>
            <w:tcW w:w="700" w:type="dxa"/>
            <w:vAlign w:val="center"/>
          </w:tcPr>
          <w:p>
            <w:pPr>
              <w:numPr>
                <w:ilvl w:val="0"/>
                <w:numId w:val="5"/>
              </w:numPr>
              <w:adjustRightInd w:val="0"/>
              <w:spacing w:line="280" w:lineRule="exact"/>
              <w:jc w:val="center"/>
              <w:textAlignment w:val="baseline"/>
              <w:rPr>
                <w:rFonts w:ascii="宋体" w:hAnsi="Times New Roman"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adjustRightInd w:val="0"/>
              <w:spacing w:line="280" w:lineRule="exact"/>
              <w:jc w:val="center"/>
              <w:textAlignment w:val="baseline"/>
              <w:rPr>
                <w:rFonts w:ascii="宋体" w:hAnsi="Times New Roman" w:eastAsia="宋体" w:cs="Times New Roman"/>
                <w:szCs w:val="21"/>
              </w:rPr>
            </w:pPr>
          </w:p>
        </w:tc>
        <w:tc>
          <w:tcPr>
            <w:tcW w:w="854" w:type="dxa"/>
            <w:vAlign w:val="center"/>
          </w:tcPr>
          <w:p>
            <w:pPr>
              <w:adjustRightInd w:val="0"/>
              <w:spacing w:line="280" w:lineRule="exact"/>
              <w:jc w:val="center"/>
              <w:textAlignment w:val="baseline"/>
              <w:rPr>
                <w:rFonts w:ascii="宋体" w:hAnsi="Times New Roman" w:eastAsia="宋体" w:cs="Times New Roman"/>
                <w:szCs w:val="21"/>
              </w:rPr>
            </w:pPr>
          </w:p>
        </w:tc>
        <w:tc>
          <w:tcPr>
            <w:tcW w:w="1169" w:type="dxa"/>
            <w:vAlign w:val="center"/>
          </w:tcPr>
          <w:p>
            <w:pPr>
              <w:adjustRightInd w:val="0"/>
              <w:spacing w:line="280" w:lineRule="exact"/>
              <w:jc w:val="center"/>
              <w:textAlignment w:val="baseline"/>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除清洁工用具专用水池外，其它水池容量不得小于</w:t>
            </w:r>
            <w:r>
              <w:rPr>
                <w:rFonts w:ascii="宋体" w:hAnsi="宋体" w:eastAsia="宋体" w:cs="Times New Roman"/>
                <w:kern w:val="0"/>
                <w:szCs w:val="21"/>
              </w:rPr>
              <w:t>0.2</w:t>
            </w:r>
            <w:r>
              <w:rPr>
                <w:rFonts w:hint="eastAsia" w:ascii="宋体" w:hAnsi="宋体" w:eastAsia="宋体" w:cs="Times New Roman"/>
                <w:kern w:val="0"/>
                <w:szCs w:val="21"/>
              </w:rPr>
              <w:t>立方米。</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pacing w:line="280" w:lineRule="exact"/>
              <w:rPr>
                <w:rFonts w:ascii="宋体" w:hAnsi="宋体" w:eastAsia="宋体" w:cs="Times New Roman"/>
                <w:kern w:val="0"/>
                <w:szCs w:val="21"/>
              </w:rPr>
            </w:pPr>
            <w:r>
              <w:rPr>
                <w:rFonts w:hint="eastAsia" w:ascii="宋体" w:hAnsi="宋体" w:eastAsia="宋体" w:cs="Times New Roman"/>
                <w:szCs w:val="21"/>
              </w:rPr>
              <w:t>设专供存放消毒后餐用具、工具、容器的保洁设施，标记明显，易于清洁。</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restart"/>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5.</w:t>
            </w:r>
            <w:r>
              <w:rPr>
                <w:rFonts w:hint="eastAsia" w:ascii="宋体" w:hAnsi="宋体" w:eastAsia="宋体" w:cs="Times New Roman"/>
                <w:kern w:val="0"/>
                <w:szCs w:val="21"/>
              </w:rPr>
              <w:t>设备、工具和容器</w:t>
            </w:r>
          </w:p>
        </w:tc>
        <w:tc>
          <w:tcPr>
            <w:tcW w:w="9066" w:type="dxa"/>
            <w:vAlign w:val="center"/>
          </w:tcPr>
          <w:p>
            <w:pPr>
              <w:spacing w:line="280" w:lineRule="exact"/>
              <w:ind w:hanging="1"/>
              <w:rPr>
                <w:rFonts w:ascii="宋体" w:hAnsi="宋体" w:eastAsia="宋体" w:cs="Times New Roman"/>
                <w:kern w:val="0"/>
                <w:szCs w:val="21"/>
              </w:rPr>
            </w:pPr>
            <w:r>
              <w:rPr>
                <w:rFonts w:hint="eastAsia" w:ascii="宋体" w:hAnsi="宋体" w:eastAsia="宋体" w:cs="Times New Roman"/>
                <w:szCs w:val="21"/>
              </w:rPr>
              <w:t>接触食品的设备、工具、容器、包装材料等符合食品安全标准或要求。</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napToGrid w:val="0"/>
              <w:spacing w:line="280" w:lineRule="exact"/>
              <w:rPr>
                <w:rFonts w:ascii="宋体" w:hAnsi="宋体" w:eastAsia="宋体" w:cs="Times New Roman"/>
                <w:szCs w:val="21"/>
              </w:rPr>
            </w:pPr>
            <w:r>
              <w:rPr>
                <w:rFonts w:hint="eastAsia" w:ascii="宋体" w:hAnsi="宋体" w:eastAsia="宋体" w:cs="宋体"/>
                <w:szCs w:val="21"/>
              </w:rPr>
              <w:t>食品烹调后以冷冻（藏）方式保存的，应根据加工食品的品种和数量，配备相应数量的食品快速冷却设备</w:t>
            </w:r>
            <w:r>
              <w:rPr>
                <w:rFonts w:hint="eastAsia" w:ascii="宋体" w:hAnsi="宋体" w:eastAsia="宋体" w:cs="Times New Roman"/>
                <w:szCs w:val="21"/>
              </w:rPr>
              <w:t>。</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napToGrid w:val="0"/>
              <w:spacing w:line="280" w:lineRule="exact"/>
              <w:rPr>
                <w:rFonts w:ascii="宋体" w:hAnsi="宋体" w:eastAsia="宋体" w:cs="Times New Roman"/>
                <w:szCs w:val="21"/>
              </w:rPr>
            </w:pPr>
            <w:r>
              <w:rPr>
                <w:rFonts w:hint="eastAsia" w:ascii="宋体" w:hAnsi="宋体" w:eastAsia="宋体" w:cs="宋体"/>
                <w:szCs w:val="21"/>
              </w:rPr>
              <w:t>应根据待配送食品的品种、数量、配送方式，配备相应的食品分装（包装）设备。</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napToGrid w:val="0"/>
              <w:spacing w:line="280" w:lineRule="exact"/>
              <w:rPr>
                <w:rFonts w:ascii="宋体" w:hAnsi="宋体" w:eastAsia="宋体" w:cs="Times New Roman"/>
                <w:szCs w:val="21"/>
              </w:rPr>
            </w:pPr>
            <w:r>
              <w:rPr>
                <w:rFonts w:hint="eastAsia" w:ascii="宋体" w:hAnsi="宋体" w:eastAsia="宋体" w:cs="Times New Roman"/>
                <w:szCs w:val="21"/>
              </w:rPr>
              <w:t>用于盛放原料、半成品、成品的容器和使用的工具、用具，有明显的区分标识，存放区域分开设置。</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pacing w:line="280" w:lineRule="exact"/>
              <w:ind w:hanging="1"/>
              <w:rPr>
                <w:rFonts w:ascii="宋体" w:hAnsi="宋体" w:eastAsia="宋体" w:cs="Times New Roman"/>
                <w:szCs w:val="21"/>
              </w:rPr>
            </w:pPr>
            <w:r>
              <w:rPr>
                <w:rFonts w:hint="eastAsia" w:ascii="宋体" w:hAnsi="宋体" w:eastAsia="宋体" w:cs="Times New Roman"/>
                <w:kern w:val="0"/>
                <w:szCs w:val="21"/>
              </w:rPr>
              <w:t>接触食品</w:t>
            </w:r>
            <w:r>
              <w:rPr>
                <w:rFonts w:hint="eastAsia" w:ascii="宋体" w:hAnsi="宋体" w:eastAsia="宋体" w:cs="Times New Roman"/>
                <w:szCs w:val="21"/>
              </w:rPr>
              <w:t>的设备、工具和容器易于清洗消毒。</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pacing w:line="280" w:lineRule="exact"/>
              <w:ind w:hanging="1"/>
              <w:rPr>
                <w:rFonts w:ascii="宋体" w:hAnsi="宋体" w:eastAsia="宋体" w:cs="Times New Roman"/>
                <w:szCs w:val="21"/>
              </w:rPr>
            </w:pPr>
            <w:r>
              <w:rPr>
                <w:rFonts w:hint="eastAsia" w:ascii="宋体" w:hAnsi="宋体" w:eastAsia="宋体" w:cs="宋体"/>
                <w:szCs w:val="21"/>
              </w:rPr>
              <w:t>所有食品设备、工具和容器不使用木质材料，因工艺要求必须使用除外。</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restart"/>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6.</w:t>
            </w:r>
            <w:r>
              <w:rPr>
                <w:rFonts w:hint="eastAsia" w:ascii="宋体" w:hAnsi="宋体" w:eastAsia="宋体" w:cs="Times New Roman"/>
                <w:kern w:val="0"/>
                <w:szCs w:val="21"/>
              </w:rPr>
              <w:t>食品贮存场所与设施</w:t>
            </w:r>
          </w:p>
        </w:tc>
        <w:tc>
          <w:tcPr>
            <w:tcW w:w="9066"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食品和非食品（不会导致食品污染的食品容器、包装材料、工具等除外）库房分开设置。</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冷藏、冷冻柜（库）数量和结构能使原料、半成品和成品分开存放，有明显区分标识。</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食品库房以及其它食品处理场所有足够数量的食品存放架（柜），确保食品分类、上架（进柜）存放。</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常温库房有良好的通风、防潮设施。</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pacing w:line="280" w:lineRule="exact"/>
              <w:rPr>
                <w:rFonts w:ascii="宋体" w:hAnsi="宋体" w:eastAsia="宋体" w:cs="Times New Roman"/>
                <w:szCs w:val="21"/>
              </w:rPr>
            </w:pPr>
            <w:r>
              <w:rPr>
                <w:rFonts w:hint="eastAsia" w:ascii="宋体" w:hAnsi="宋体" w:eastAsia="宋体" w:cs="宋体"/>
                <w:szCs w:val="21"/>
              </w:rPr>
              <w:t>冷冻（藏）库设有可正确指示库内温度的温度计。</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280" w:lineRule="exact"/>
              <w:rPr>
                <w:rFonts w:ascii="宋体" w:hAnsi="宋体" w:eastAsia="宋体" w:cs="Times New Roman"/>
                <w:kern w:val="0"/>
                <w:szCs w:val="21"/>
              </w:rPr>
            </w:pPr>
          </w:p>
        </w:tc>
        <w:tc>
          <w:tcPr>
            <w:tcW w:w="9066"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有专用的食品添加剂存放设施。</w:t>
            </w:r>
          </w:p>
        </w:tc>
        <w:tc>
          <w:tcPr>
            <w:tcW w:w="700" w:type="dxa"/>
            <w:vAlign w:val="center"/>
          </w:tcPr>
          <w:p>
            <w:pPr>
              <w:numPr>
                <w:ilvl w:val="0"/>
                <w:numId w:val="5"/>
              </w:numPr>
              <w:spacing w:line="280" w:lineRule="exact"/>
              <w:jc w:val="center"/>
              <w:rPr>
                <w:rFonts w:ascii="宋体" w:hAnsi="宋体" w:eastAsia="宋体" w:cs="Times New Roman"/>
                <w:szCs w:val="21"/>
              </w:rPr>
            </w:pPr>
          </w:p>
        </w:tc>
        <w:tc>
          <w:tcPr>
            <w:tcW w:w="853" w:type="dxa"/>
            <w:vAlign w:val="center"/>
          </w:tcPr>
          <w:p>
            <w:pPr>
              <w:spacing w:line="28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280" w:lineRule="exact"/>
              <w:jc w:val="center"/>
              <w:rPr>
                <w:rFonts w:ascii="宋体" w:hAnsi="宋体" w:eastAsia="宋体" w:cs="Times New Roman"/>
                <w:szCs w:val="21"/>
              </w:rPr>
            </w:pPr>
          </w:p>
        </w:tc>
        <w:tc>
          <w:tcPr>
            <w:tcW w:w="854" w:type="dxa"/>
            <w:vAlign w:val="center"/>
          </w:tcPr>
          <w:p>
            <w:pPr>
              <w:spacing w:line="280" w:lineRule="exact"/>
              <w:jc w:val="center"/>
              <w:rPr>
                <w:rFonts w:ascii="宋体" w:hAnsi="宋体" w:eastAsia="宋体" w:cs="Times New Roman"/>
                <w:szCs w:val="21"/>
              </w:rPr>
            </w:pPr>
          </w:p>
        </w:tc>
        <w:tc>
          <w:tcPr>
            <w:tcW w:w="1169" w:type="dxa"/>
            <w:vAlign w:val="center"/>
          </w:tcPr>
          <w:p>
            <w:pPr>
              <w:spacing w:line="28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restart"/>
            <w:vAlign w:val="center"/>
          </w:tcPr>
          <w:p>
            <w:pPr>
              <w:spacing w:line="300" w:lineRule="exact"/>
              <w:rPr>
                <w:rFonts w:ascii="宋体" w:hAnsi="宋体" w:eastAsia="宋体" w:cs="Times New Roman"/>
                <w:kern w:val="0"/>
                <w:szCs w:val="21"/>
              </w:rPr>
            </w:pPr>
            <w:r>
              <w:rPr>
                <w:rFonts w:ascii="宋体" w:hAnsi="宋体" w:eastAsia="宋体" w:cs="Times New Roman"/>
                <w:kern w:val="0"/>
                <w:szCs w:val="21"/>
              </w:rPr>
              <w:t>7.</w:t>
            </w:r>
            <w:r>
              <w:rPr>
                <w:rFonts w:hint="eastAsia" w:ascii="宋体" w:hAnsi="宋体" w:eastAsia="宋体" w:cs="Times New Roman"/>
                <w:kern w:val="0"/>
                <w:szCs w:val="21"/>
              </w:rPr>
              <w:t>通风排烟与采光照明设施</w:t>
            </w:r>
          </w:p>
        </w:tc>
        <w:tc>
          <w:tcPr>
            <w:tcW w:w="9066"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烹调场所配置机械排风和调温装置。</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加工经营场所光源不改变所观察食品的天然颜色。安装在暴露食品正上方的照明设施使用防护罩。</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restart"/>
            <w:vAlign w:val="center"/>
          </w:tcPr>
          <w:p>
            <w:pPr>
              <w:spacing w:line="300" w:lineRule="exact"/>
              <w:rPr>
                <w:rFonts w:ascii="宋体" w:hAnsi="宋体" w:eastAsia="宋体" w:cs="Times New Roman"/>
                <w:kern w:val="0"/>
                <w:szCs w:val="21"/>
              </w:rPr>
            </w:pPr>
            <w:r>
              <w:rPr>
                <w:rFonts w:ascii="宋体" w:hAnsi="宋体" w:eastAsia="宋体" w:cs="Times New Roman"/>
                <w:kern w:val="0"/>
                <w:szCs w:val="21"/>
              </w:rPr>
              <w:t>8.</w:t>
            </w:r>
            <w:r>
              <w:rPr>
                <w:rFonts w:hint="eastAsia" w:ascii="宋体" w:hAnsi="宋体" w:eastAsia="宋体" w:cs="Times New Roman"/>
                <w:kern w:val="0"/>
                <w:szCs w:val="21"/>
              </w:rPr>
              <w:t>卫生防护设施</w:t>
            </w:r>
          </w:p>
        </w:tc>
        <w:tc>
          <w:tcPr>
            <w:tcW w:w="9066"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食品处理区设存放废弃物或垃圾的带盖容器。废弃物容器与加工用容器有明显区分的标识。专间内的废弃物容器盖子为非手动开启式。</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与外界相通的门、窗应有空气幕或纱帘、纱窗等防尘、防蚊虫设施。</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与外界相通的排水沟出口、排气口安有网眼孔径小于</w:t>
            </w:r>
            <w:r>
              <w:rPr>
                <w:rFonts w:ascii="宋体" w:hAnsi="宋体" w:eastAsia="宋体" w:cs="Times New Roman"/>
                <w:szCs w:val="21"/>
              </w:rPr>
              <w:t>1cm</w:t>
            </w:r>
            <w:r>
              <w:rPr>
                <w:rFonts w:hint="eastAsia" w:ascii="宋体" w:hAnsi="宋体" w:eastAsia="宋体" w:cs="Times New Roman"/>
                <w:szCs w:val="21"/>
              </w:rPr>
              <w:t>的金属隔栅或网罩。</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库房的门装有防鼠设施（如设不低于</w:t>
            </w:r>
            <w:r>
              <w:rPr>
                <w:rFonts w:ascii="宋体" w:hAnsi="宋体" w:eastAsia="宋体" w:cs="Times New Roman"/>
                <w:szCs w:val="21"/>
              </w:rPr>
              <w:t>60cm</w:t>
            </w:r>
            <w:r>
              <w:rPr>
                <w:rFonts w:hint="eastAsia" w:ascii="宋体" w:hAnsi="宋体" w:eastAsia="宋体" w:cs="Times New Roman"/>
                <w:szCs w:val="21"/>
              </w:rPr>
              <w:t>的防鼠板或木质门下方以金属包覆）。可以自动闭合的密闭非木质门，无需安装防鼠板。</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restart"/>
            <w:vAlign w:val="center"/>
          </w:tcPr>
          <w:p>
            <w:pPr>
              <w:spacing w:line="300" w:lineRule="exact"/>
              <w:rPr>
                <w:rFonts w:ascii="宋体" w:hAnsi="宋体" w:eastAsia="宋体" w:cs="Times New Roman"/>
                <w:kern w:val="0"/>
                <w:szCs w:val="21"/>
              </w:rPr>
            </w:pPr>
            <w:r>
              <w:rPr>
                <w:rFonts w:ascii="宋体" w:hAnsi="宋体" w:eastAsia="宋体" w:cs="Times New Roman"/>
                <w:kern w:val="0"/>
                <w:szCs w:val="21"/>
              </w:rPr>
              <w:t>9.</w:t>
            </w:r>
            <w:r>
              <w:rPr>
                <w:rFonts w:hint="eastAsia" w:ascii="宋体" w:hAnsi="宋体" w:eastAsia="宋体" w:cs="Times New Roman"/>
                <w:kern w:val="0"/>
                <w:szCs w:val="21"/>
              </w:rPr>
              <w:t>更衣、洗手设施与厕所</w:t>
            </w:r>
          </w:p>
        </w:tc>
        <w:tc>
          <w:tcPr>
            <w:tcW w:w="9066"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员工更衣场所与加工经营场所处于同一建筑物内，有与经营项目和经营规模相适应的空间和更衣设施</w:t>
            </w:r>
            <w:r>
              <w:rPr>
                <w:rFonts w:hint="eastAsia" w:ascii="宋体" w:hAnsi="宋体" w:eastAsia="宋体" w:cs="宋体"/>
                <w:kern w:val="0"/>
                <w:szCs w:val="21"/>
                <w:lang w:val="zh-CN"/>
              </w:rPr>
              <w:t>。</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食品处理区内设置足够数量的员工专用洗手消毒设施，有相应的清洗、消毒用品和干手用品或设施，附近有洗手消毒方法标识</w:t>
            </w:r>
            <w:r>
              <w:rPr>
                <w:rFonts w:hint="eastAsia" w:ascii="宋体" w:hAnsi="宋体" w:eastAsia="宋体" w:cs="宋体"/>
                <w:kern w:val="0"/>
                <w:szCs w:val="21"/>
                <w:lang w:val="zh-CN"/>
              </w:rPr>
              <w:t>。</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食品处理区内不得设置厕所。</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厕所采用水冲式，设有效排气装置，外门能自动关闭，在出口附近设置洗手、消毒、干手设施。</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Times New Roman"/>
                <w:szCs w:val="21"/>
              </w:rPr>
            </w:pPr>
            <w:r>
              <w:rPr>
                <w:rFonts w:hint="eastAsia" w:ascii="宋体" w:hAnsi="宋体" w:eastAsia="宋体" w:cs="宋体"/>
                <w:szCs w:val="21"/>
              </w:rPr>
              <w:t>厕所排污管道与食品加工操作场所的排水管道分设，并有可靠的防臭气水封。</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restart"/>
            <w:vAlign w:val="center"/>
          </w:tcPr>
          <w:p>
            <w:pPr>
              <w:spacing w:line="300" w:lineRule="exact"/>
              <w:rPr>
                <w:rFonts w:ascii="宋体" w:hAnsi="宋体" w:eastAsia="宋体" w:cs="Times New Roman"/>
                <w:kern w:val="0"/>
                <w:szCs w:val="21"/>
              </w:rPr>
            </w:pPr>
            <w:r>
              <w:rPr>
                <w:rFonts w:ascii="宋体" w:hAnsi="宋体" w:eastAsia="宋体" w:cs="Times New Roman"/>
                <w:kern w:val="0"/>
                <w:szCs w:val="21"/>
              </w:rPr>
              <w:t>10.</w:t>
            </w:r>
            <w:r>
              <w:rPr>
                <w:rFonts w:hint="eastAsia" w:ascii="宋体" w:hAnsi="宋体" w:eastAsia="宋体" w:cs="Times New Roman"/>
                <w:kern w:val="0"/>
                <w:szCs w:val="21"/>
              </w:rPr>
              <w:t>专间</w:t>
            </w:r>
          </w:p>
        </w:tc>
        <w:tc>
          <w:tcPr>
            <w:tcW w:w="9066"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专间内无明沟，地漏带水封。专间墙裙铺设到顶。</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专间门采用易清洗、不吸水的坚固材质，能够自动关闭。食品传递窗为开闭式，其他窗封闭。</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Times New Roman"/>
                <w:szCs w:val="21"/>
              </w:rPr>
            </w:pPr>
            <w:r>
              <w:rPr>
                <w:rFonts w:hint="eastAsia" w:ascii="宋体" w:hAnsi="宋体" w:eastAsia="宋体" w:cs="宋体"/>
                <w:kern w:val="0"/>
                <w:szCs w:val="21"/>
                <w:lang w:val="zh-CN"/>
              </w:rPr>
              <w:t>专间内设有独立空调设施、工具清洗消毒设施、专用冷藏设施和与专间面积相适应的空气消毒设施。</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Times New Roman"/>
                <w:szCs w:val="21"/>
              </w:rPr>
            </w:pPr>
            <w:r>
              <w:rPr>
                <w:rFonts w:hint="eastAsia" w:ascii="宋体" w:hAnsi="宋体" w:eastAsia="宋体" w:cs="宋体"/>
                <w:kern w:val="0"/>
                <w:szCs w:val="21"/>
                <w:lang w:val="zh-CN"/>
              </w:rPr>
              <w:t>专间入口处设置具有洗手、消毒、更衣设施。</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restart"/>
            <w:vAlign w:val="center"/>
          </w:tcPr>
          <w:p>
            <w:pPr>
              <w:spacing w:line="300" w:lineRule="exact"/>
              <w:rPr>
                <w:rFonts w:ascii="宋体" w:hAnsi="宋体" w:eastAsia="宋体" w:cs="Times New Roman"/>
                <w:kern w:val="0"/>
                <w:szCs w:val="21"/>
              </w:rPr>
            </w:pPr>
            <w:r>
              <w:rPr>
                <w:rFonts w:ascii="宋体" w:hAnsi="宋体" w:eastAsia="宋体" w:cs="Times New Roman"/>
                <w:kern w:val="0"/>
                <w:szCs w:val="21"/>
              </w:rPr>
              <w:t>11.</w:t>
            </w:r>
            <w:r>
              <w:rPr>
                <w:rFonts w:hint="eastAsia" w:ascii="宋体" w:hAnsi="宋体" w:eastAsia="宋体" w:cs="Times New Roman"/>
                <w:kern w:val="0"/>
                <w:szCs w:val="21"/>
              </w:rPr>
              <w:t>专用操作场所</w:t>
            </w:r>
          </w:p>
        </w:tc>
        <w:tc>
          <w:tcPr>
            <w:tcW w:w="9066" w:type="dxa"/>
            <w:vAlign w:val="center"/>
          </w:tcPr>
          <w:p>
            <w:pPr>
              <w:spacing w:line="300" w:lineRule="exact"/>
              <w:rPr>
                <w:rFonts w:ascii="宋体" w:hAnsi="宋体" w:eastAsia="宋体" w:cs="Times New Roman"/>
                <w:kern w:val="0"/>
                <w:szCs w:val="21"/>
              </w:rPr>
            </w:pPr>
            <w:r>
              <w:rPr>
                <w:rFonts w:hint="eastAsia" w:ascii="宋体" w:hAnsi="宋体" w:eastAsia="宋体" w:cs="宋体"/>
                <w:kern w:val="0"/>
                <w:szCs w:val="21"/>
                <w:lang w:val="zh-CN"/>
              </w:rPr>
              <w:t>与其他食品处理功能区有明显分区或隔离设施</w:t>
            </w:r>
            <w:r>
              <w:rPr>
                <w:rFonts w:hint="eastAsia" w:ascii="宋体" w:hAnsi="宋体" w:eastAsia="宋体" w:cs="Times New Roman"/>
                <w:szCs w:val="21"/>
              </w:rPr>
              <w:t>。成品存放区域与加工制作区域相对独立</w:t>
            </w:r>
            <w:r>
              <w:rPr>
                <w:rFonts w:hint="eastAsia" w:ascii="宋体" w:hAnsi="宋体" w:eastAsia="宋体" w:cs="宋体"/>
                <w:kern w:val="0"/>
                <w:szCs w:val="21"/>
                <w:lang w:val="zh-CN"/>
              </w:rPr>
              <w:t>。</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宋体"/>
                <w:kern w:val="0"/>
                <w:szCs w:val="21"/>
                <w:lang w:val="zh-CN"/>
              </w:rPr>
            </w:pPr>
            <w:r>
              <w:rPr>
                <w:rFonts w:hint="eastAsia" w:ascii="宋体" w:hAnsi="宋体" w:eastAsia="宋体" w:cs="宋体"/>
                <w:kern w:val="0"/>
                <w:szCs w:val="21"/>
                <w:lang w:val="zh-CN"/>
              </w:rPr>
              <w:t>地面无明沟，地漏带水封。</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宋体"/>
                <w:kern w:val="0"/>
                <w:szCs w:val="21"/>
                <w:lang w:val="zh-CN"/>
              </w:rPr>
            </w:pPr>
            <w:r>
              <w:rPr>
                <w:rFonts w:hint="eastAsia" w:ascii="宋体" w:hAnsi="宋体" w:eastAsia="宋体" w:cs="宋体"/>
                <w:kern w:val="0"/>
                <w:szCs w:val="21"/>
                <w:lang w:val="zh-CN"/>
              </w:rPr>
              <w:t>场所内设工具清洗消毒设施和专用冷藏设施。</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宋体"/>
                <w:kern w:val="0"/>
                <w:szCs w:val="21"/>
                <w:lang w:val="zh-CN"/>
              </w:rPr>
            </w:pPr>
            <w:r>
              <w:rPr>
                <w:rFonts w:hint="eastAsia" w:ascii="宋体" w:hAnsi="宋体" w:eastAsia="宋体" w:cs="宋体"/>
                <w:kern w:val="0"/>
                <w:szCs w:val="21"/>
                <w:lang w:val="zh-CN"/>
              </w:rPr>
              <w:t>入口处设置洗手、消毒设施。</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restart"/>
            <w:vAlign w:val="center"/>
          </w:tcPr>
          <w:p>
            <w:pPr>
              <w:spacing w:line="300" w:lineRule="exact"/>
              <w:rPr>
                <w:rFonts w:ascii="宋体" w:hAnsi="宋体" w:eastAsia="宋体" w:cs="Times New Roman"/>
                <w:kern w:val="0"/>
                <w:szCs w:val="21"/>
              </w:rPr>
            </w:pPr>
            <w:r>
              <w:rPr>
                <w:rFonts w:ascii="宋体" w:hAnsi="宋体" w:eastAsia="宋体" w:cs="Times New Roman"/>
                <w:kern w:val="0"/>
                <w:szCs w:val="21"/>
              </w:rPr>
              <w:t>12.</w:t>
            </w:r>
            <w:r>
              <w:rPr>
                <w:rFonts w:hint="eastAsia" w:ascii="宋体" w:hAnsi="宋体" w:eastAsia="宋体" w:cs="Times New Roman"/>
                <w:kern w:val="0"/>
                <w:szCs w:val="21"/>
              </w:rPr>
              <w:t>食品用水</w:t>
            </w:r>
          </w:p>
        </w:tc>
        <w:tc>
          <w:tcPr>
            <w:tcW w:w="9066"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食品清洗、加工用水应符合生活饮用水标准。自备水源应提供有资质的检测机构出具的水质检测合格报告。</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接触直接入口食品（包括冷食类、生食类食品半成品、自制饮品）的水</w:t>
            </w:r>
            <w:r>
              <w:rPr>
                <w:rFonts w:hint="eastAsia" w:ascii="宋体" w:hAnsi="宋体" w:eastAsia="宋体" w:cs="宋体"/>
                <w:kern w:val="0"/>
                <w:szCs w:val="21"/>
                <w:lang w:val="zh-CN"/>
              </w:rPr>
              <w:t>经过水净化设施处理或使用直接饮用水。</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restart"/>
            <w:vAlign w:val="center"/>
          </w:tcPr>
          <w:p>
            <w:pPr>
              <w:spacing w:line="300" w:lineRule="exact"/>
              <w:rPr>
                <w:rFonts w:ascii="宋体" w:hAnsi="宋体" w:eastAsia="宋体" w:cs="Times New Roman"/>
                <w:kern w:val="0"/>
                <w:szCs w:val="21"/>
              </w:rPr>
            </w:pPr>
            <w:r>
              <w:rPr>
                <w:rFonts w:ascii="宋体" w:hAnsi="宋体" w:eastAsia="宋体" w:cs="Times New Roman"/>
                <w:kern w:val="0"/>
                <w:szCs w:val="21"/>
              </w:rPr>
              <w:t>13.</w:t>
            </w:r>
            <w:r>
              <w:rPr>
                <w:rFonts w:hint="eastAsia" w:ascii="宋体" w:hAnsi="宋体" w:eastAsia="宋体" w:cs="Times New Roman"/>
                <w:kern w:val="0"/>
                <w:szCs w:val="21"/>
              </w:rPr>
              <w:t>运输设备</w:t>
            </w:r>
          </w:p>
        </w:tc>
        <w:tc>
          <w:tcPr>
            <w:tcW w:w="9066" w:type="dxa"/>
            <w:vAlign w:val="center"/>
          </w:tcPr>
          <w:p>
            <w:pPr>
              <w:spacing w:line="300" w:lineRule="exact"/>
              <w:rPr>
                <w:rFonts w:ascii="宋体" w:hAnsi="宋体" w:eastAsia="宋体" w:cs="Times New Roman"/>
                <w:szCs w:val="21"/>
              </w:rPr>
            </w:pPr>
            <w:r>
              <w:rPr>
                <w:rFonts w:hint="eastAsia" w:ascii="宋体" w:hAnsi="宋体" w:eastAsia="宋体" w:cs="宋体"/>
                <w:szCs w:val="21"/>
              </w:rPr>
              <w:t>配备与加工食品品种、数量以及贮存要求相适应的封闭式专用运输车辆和</w:t>
            </w:r>
            <w:r>
              <w:rPr>
                <w:rFonts w:hint="eastAsia" w:ascii="宋体" w:hAnsi="宋体" w:eastAsia="宋体" w:cs="宋体"/>
                <w:kern w:val="0"/>
                <w:szCs w:val="21"/>
                <w:lang w:val="zh-CN"/>
              </w:rPr>
              <w:t>专用密闭运输容器</w:t>
            </w:r>
            <w:r>
              <w:rPr>
                <w:rFonts w:hint="eastAsia" w:ascii="宋体" w:hAnsi="宋体" w:eastAsia="宋体" w:cs="宋体"/>
                <w:szCs w:val="21"/>
              </w:rPr>
              <w:t>，</w:t>
            </w:r>
            <w:r>
              <w:rPr>
                <w:rFonts w:hint="eastAsia" w:ascii="宋体" w:hAnsi="宋体" w:eastAsia="宋体" w:cs="宋体"/>
                <w:kern w:val="0"/>
                <w:szCs w:val="21"/>
                <w:lang w:val="zh-CN"/>
              </w:rPr>
              <w:t>车辆和容器内部材质和结</w:t>
            </w:r>
            <w:r>
              <w:rPr>
                <w:rFonts w:hint="eastAsia" w:ascii="宋体" w:hAnsi="宋体" w:eastAsia="宋体" w:cs="宋体"/>
                <w:szCs w:val="21"/>
              </w:rPr>
              <w:t>构便于清洗和消毒。</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宋体"/>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宋体"/>
                <w:szCs w:val="21"/>
              </w:rPr>
            </w:pPr>
            <w:r>
              <w:rPr>
                <w:rFonts w:hint="eastAsia" w:ascii="宋体" w:hAnsi="宋体" w:eastAsia="宋体" w:cs="宋体"/>
                <w:kern w:val="0"/>
                <w:szCs w:val="21"/>
                <w:lang w:val="zh-CN"/>
              </w:rPr>
              <w:t>冷藏食品运输车辆配备制冷装置，使运输食品的中心温度保持在</w:t>
            </w:r>
            <w:r>
              <w:rPr>
                <w:rFonts w:ascii="宋体" w:hAnsi="宋体" w:eastAsia="宋体" w:cs="Times New Roman"/>
                <w:kern w:val="0"/>
                <w:szCs w:val="21"/>
              </w:rPr>
              <w:t>10</w:t>
            </w:r>
            <w:r>
              <w:rPr>
                <w:rFonts w:hint="eastAsia" w:ascii="宋体" w:hAnsi="宋体" w:eastAsia="宋体" w:cs="宋体"/>
                <w:kern w:val="0"/>
                <w:szCs w:val="21"/>
                <w:lang w:val="zh-CN"/>
              </w:rPr>
              <w:t>℃以下；加热保温食品运输车辆应使运输食品的中心温度保持在</w:t>
            </w:r>
            <w:r>
              <w:rPr>
                <w:rFonts w:ascii="宋体" w:hAnsi="宋体" w:eastAsia="宋体" w:cs="Times New Roman"/>
                <w:kern w:val="0"/>
                <w:szCs w:val="21"/>
              </w:rPr>
              <w:t>60</w:t>
            </w:r>
            <w:r>
              <w:rPr>
                <w:rFonts w:hint="eastAsia" w:ascii="宋体" w:hAnsi="宋体" w:eastAsia="宋体" w:cs="宋体"/>
                <w:kern w:val="0"/>
                <w:szCs w:val="21"/>
                <w:lang w:val="zh-CN"/>
              </w:rPr>
              <w:t>℃以上。</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restart"/>
            <w:vAlign w:val="center"/>
          </w:tcPr>
          <w:p>
            <w:pPr>
              <w:spacing w:line="300" w:lineRule="exact"/>
              <w:rPr>
                <w:rFonts w:ascii="宋体" w:hAnsi="宋体" w:eastAsia="宋体" w:cs="Times New Roman"/>
                <w:kern w:val="0"/>
                <w:szCs w:val="21"/>
              </w:rPr>
            </w:pPr>
            <w:r>
              <w:rPr>
                <w:rFonts w:ascii="宋体" w:hAnsi="宋体" w:eastAsia="宋体" w:cs="Times New Roman"/>
                <w:kern w:val="0"/>
                <w:szCs w:val="21"/>
              </w:rPr>
              <w:t>14.</w:t>
            </w:r>
            <w:r>
              <w:rPr>
                <w:rFonts w:hint="eastAsia" w:ascii="宋体" w:hAnsi="宋体" w:eastAsia="宋体" w:cs="Times New Roman"/>
                <w:kern w:val="0"/>
                <w:szCs w:val="21"/>
              </w:rPr>
              <w:t>食品检验室</w:t>
            </w:r>
          </w:p>
        </w:tc>
        <w:tc>
          <w:tcPr>
            <w:tcW w:w="9066" w:type="dxa"/>
            <w:vAlign w:val="center"/>
          </w:tcPr>
          <w:p>
            <w:pPr>
              <w:spacing w:line="300" w:lineRule="exact"/>
              <w:rPr>
                <w:rFonts w:ascii="宋体" w:hAnsi="宋体" w:eastAsia="宋体" w:cs="宋体"/>
                <w:szCs w:val="21"/>
              </w:rPr>
            </w:pPr>
            <w:r>
              <w:rPr>
                <w:rFonts w:hint="eastAsia" w:ascii="宋体" w:hAnsi="宋体" w:eastAsia="宋体" w:cs="宋体"/>
                <w:szCs w:val="21"/>
              </w:rPr>
              <w:t>设置与加工制作的食品品种相适应的检验室</w:t>
            </w:r>
            <w:r>
              <w:rPr>
                <w:rFonts w:hint="eastAsia" w:ascii="宋体" w:hAnsi="宋体" w:eastAsia="宋体" w:cs="宋体"/>
                <w:kern w:val="0"/>
                <w:szCs w:val="21"/>
                <w:lang w:val="zh-CN"/>
              </w:rPr>
              <w:t>。</w:t>
            </w:r>
            <w:r>
              <w:rPr>
                <w:rFonts w:ascii="宋体" w:hAnsi="宋体" w:eastAsia="宋体" w:cs="宋体"/>
                <w:szCs w:val="21"/>
              </w:rPr>
              <w:t xml:space="preserve"> </w:t>
            </w:r>
            <w:r>
              <w:rPr>
                <w:rFonts w:hint="eastAsia" w:ascii="宋体" w:hAnsi="宋体" w:eastAsia="宋体" w:cs="宋体"/>
                <w:szCs w:val="21"/>
              </w:rPr>
              <w:t>检验室不得设在食品加工区内，面积不小于</w:t>
            </w:r>
            <w:r>
              <w:rPr>
                <w:rFonts w:ascii="宋体" w:hAnsi="宋体" w:eastAsia="宋体" w:cs="宋体"/>
                <w:szCs w:val="21"/>
              </w:rPr>
              <w:t>25</w:t>
            </w:r>
            <w:r>
              <w:rPr>
                <w:rFonts w:hint="eastAsia" w:ascii="宋体" w:hAnsi="宋体" w:eastAsia="宋体" w:cs="宋体"/>
                <w:szCs w:val="21"/>
              </w:rPr>
              <w:t>㎡，有独立的排水系统。</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Merge w:val="continue"/>
            <w:vAlign w:val="center"/>
          </w:tcPr>
          <w:p>
            <w:pPr>
              <w:spacing w:line="300" w:lineRule="exact"/>
              <w:rPr>
                <w:rFonts w:ascii="宋体" w:hAnsi="宋体" w:eastAsia="宋体" w:cs="Times New Roman"/>
                <w:kern w:val="0"/>
                <w:szCs w:val="21"/>
              </w:rPr>
            </w:pPr>
          </w:p>
        </w:tc>
        <w:tc>
          <w:tcPr>
            <w:tcW w:w="9066" w:type="dxa"/>
            <w:vAlign w:val="center"/>
          </w:tcPr>
          <w:p>
            <w:pPr>
              <w:spacing w:line="300" w:lineRule="exact"/>
              <w:rPr>
                <w:rFonts w:ascii="宋体" w:hAnsi="宋体" w:eastAsia="宋体" w:cs="宋体"/>
                <w:szCs w:val="21"/>
              </w:rPr>
            </w:pPr>
            <w:r>
              <w:rPr>
                <w:rFonts w:hint="eastAsia" w:ascii="宋体" w:hAnsi="宋体" w:eastAsia="宋体" w:cs="宋体"/>
                <w:szCs w:val="21"/>
              </w:rPr>
              <w:t>配备相应的检验设施和检验人员，具有</w:t>
            </w:r>
            <w:r>
              <w:rPr>
                <w:rFonts w:hint="eastAsia" w:ascii="宋体" w:hAnsi="宋体" w:eastAsia="宋体" w:cs="宋体"/>
                <w:kern w:val="0"/>
                <w:szCs w:val="21"/>
              </w:rPr>
              <w:t>快速检测食品原料中兽药残留、农药残留、重金属含量等理化指标和检验食品菌落总数、大肠菌群等微生物指标以及接触直接入口食品的餐用具大肠菌群等</w:t>
            </w:r>
            <w:r>
              <w:rPr>
                <w:rFonts w:hint="eastAsia" w:ascii="宋体" w:hAnsi="宋体" w:eastAsia="宋体" w:cs="宋体"/>
                <w:szCs w:val="21"/>
              </w:rPr>
              <w:t>项目的能力。</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578" w:type="dxa"/>
            <w:vAlign w:val="center"/>
          </w:tcPr>
          <w:p>
            <w:pPr>
              <w:spacing w:line="300" w:lineRule="exact"/>
              <w:rPr>
                <w:rFonts w:ascii="宋体" w:hAnsi="宋体" w:eastAsia="宋体" w:cs="Times New Roman"/>
                <w:kern w:val="0"/>
                <w:szCs w:val="21"/>
              </w:rPr>
            </w:pPr>
            <w:r>
              <w:rPr>
                <w:rFonts w:ascii="宋体" w:hAnsi="宋体" w:eastAsia="宋体" w:cs="Times New Roman"/>
                <w:kern w:val="0"/>
                <w:szCs w:val="21"/>
              </w:rPr>
              <w:t>15.</w:t>
            </w:r>
            <w:r>
              <w:rPr>
                <w:rFonts w:hint="eastAsia" w:ascii="宋体" w:hAnsi="宋体" w:eastAsia="宋体" w:cs="Times New Roman"/>
                <w:kern w:val="0"/>
                <w:szCs w:val="21"/>
              </w:rPr>
              <w:t>其它</w:t>
            </w:r>
          </w:p>
        </w:tc>
        <w:tc>
          <w:tcPr>
            <w:tcW w:w="9066" w:type="dxa"/>
            <w:vAlign w:val="center"/>
          </w:tcPr>
          <w:p>
            <w:pPr>
              <w:spacing w:line="300" w:lineRule="exact"/>
              <w:rPr>
                <w:rFonts w:ascii="宋体" w:hAnsi="宋体" w:eastAsia="宋体" w:cs="Times New Roman"/>
                <w:szCs w:val="21"/>
              </w:rPr>
            </w:pPr>
            <w:r>
              <w:rPr>
                <w:rFonts w:hint="eastAsia" w:ascii="宋体" w:hAnsi="宋体" w:eastAsia="宋体" w:cs="宋体"/>
                <w:kern w:val="0"/>
                <w:szCs w:val="21"/>
                <w:lang w:val="zh-CN"/>
              </w:rPr>
              <w:t>配备留样专用容器和冷藏设施。</w:t>
            </w:r>
          </w:p>
        </w:tc>
        <w:tc>
          <w:tcPr>
            <w:tcW w:w="700" w:type="dxa"/>
            <w:vAlign w:val="center"/>
          </w:tcPr>
          <w:p>
            <w:pPr>
              <w:numPr>
                <w:ilvl w:val="0"/>
                <w:numId w:val="5"/>
              </w:numPr>
              <w:spacing w:line="300" w:lineRule="exact"/>
              <w:jc w:val="center"/>
              <w:rPr>
                <w:rFonts w:ascii="宋体" w:hAnsi="宋体" w:eastAsia="宋体" w:cs="Times New Roman"/>
                <w:szCs w:val="21"/>
              </w:rPr>
            </w:pPr>
          </w:p>
        </w:tc>
        <w:tc>
          <w:tcPr>
            <w:tcW w:w="853" w:type="dxa"/>
            <w:vAlign w:val="center"/>
          </w:tcPr>
          <w:p>
            <w:pPr>
              <w:spacing w:line="300" w:lineRule="exact"/>
              <w:jc w:val="center"/>
              <w:rPr>
                <w:rFonts w:ascii="宋体" w:hAnsi="宋体" w:eastAsia="宋体" w:cs="Times New Roman"/>
                <w:szCs w:val="21"/>
              </w:rPr>
            </w:pPr>
            <w:r>
              <w:rPr>
                <w:rFonts w:ascii="宋体" w:hAnsi="宋体" w:eastAsia="宋体" w:cs="宋体"/>
                <w:szCs w:val="21"/>
              </w:rPr>
              <w:t>**</w:t>
            </w:r>
          </w:p>
        </w:tc>
        <w:tc>
          <w:tcPr>
            <w:tcW w:w="728" w:type="dxa"/>
            <w:vAlign w:val="center"/>
          </w:tcPr>
          <w:p>
            <w:pPr>
              <w:spacing w:line="300" w:lineRule="exact"/>
              <w:jc w:val="center"/>
              <w:rPr>
                <w:rFonts w:ascii="宋体" w:hAnsi="宋体" w:eastAsia="宋体" w:cs="Times New Roman"/>
                <w:szCs w:val="21"/>
              </w:rPr>
            </w:pPr>
          </w:p>
        </w:tc>
        <w:tc>
          <w:tcPr>
            <w:tcW w:w="854" w:type="dxa"/>
            <w:vAlign w:val="center"/>
          </w:tcPr>
          <w:p>
            <w:pPr>
              <w:spacing w:line="300" w:lineRule="exact"/>
              <w:jc w:val="center"/>
              <w:rPr>
                <w:rFonts w:ascii="宋体" w:hAnsi="宋体" w:eastAsia="宋体" w:cs="Times New Roman"/>
                <w:szCs w:val="21"/>
              </w:rPr>
            </w:pPr>
          </w:p>
        </w:tc>
        <w:tc>
          <w:tcPr>
            <w:tcW w:w="1169" w:type="dxa"/>
            <w:vAlign w:val="center"/>
          </w:tcPr>
          <w:p>
            <w:pPr>
              <w:spacing w:line="300" w:lineRule="exact"/>
              <w:jc w:val="center"/>
              <w:rPr>
                <w:rFonts w:ascii="宋体" w:hAnsi="宋体" w:eastAsia="宋体" w:cs="Times New Roman"/>
                <w:szCs w:val="21"/>
              </w:rPr>
            </w:pPr>
          </w:p>
        </w:tc>
      </w:tr>
    </w:tbl>
    <w:p>
      <w:pPr>
        <w:spacing w:beforeLines="20" w:line="280" w:lineRule="exact"/>
        <w:rPr>
          <w:rFonts w:ascii="宋体" w:hAnsi="宋体" w:eastAsia="宋体" w:cs="Times New Roman"/>
          <w:szCs w:val="21"/>
        </w:rPr>
      </w:pPr>
      <w:r>
        <w:rPr>
          <w:rFonts w:hint="eastAsia" w:ascii="宋体" w:hAnsi="宋体" w:eastAsia="宋体" w:cs="Times New Roman"/>
          <w:szCs w:val="21"/>
        </w:rPr>
        <w:t>注：</w:t>
      </w:r>
      <w:r>
        <w:rPr>
          <w:rFonts w:ascii="宋体" w:hAnsi="宋体" w:eastAsia="宋体" w:cs="Times New Roman"/>
          <w:szCs w:val="21"/>
        </w:rPr>
        <w:t>1</w:t>
      </w:r>
      <w:r>
        <w:rPr>
          <w:rFonts w:hint="eastAsia" w:ascii="宋体" w:hAnsi="宋体" w:eastAsia="宋体" w:cs="Times New Roman"/>
          <w:szCs w:val="21"/>
        </w:rPr>
        <w:t>．本表共</w:t>
      </w:r>
      <w:r>
        <w:rPr>
          <w:rFonts w:ascii="宋体" w:hAnsi="宋体" w:eastAsia="宋体" w:cs="Times New Roman"/>
          <w:szCs w:val="21"/>
        </w:rPr>
        <w:t>60</w:t>
      </w:r>
      <w:r>
        <w:rPr>
          <w:rFonts w:hint="eastAsia" w:ascii="宋体" w:hAnsi="宋体" w:eastAsia="宋体" w:cs="Times New Roman"/>
          <w:szCs w:val="21"/>
        </w:rPr>
        <w:t>项，其中关键项</w:t>
      </w:r>
      <w:r>
        <w:rPr>
          <w:rFonts w:ascii="宋体" w:hAnsi="宋体" w:eastAsia="宋体" w:cs="Times New Roman"/>
          <w:szCs w:val="21"/>
        </w:rPr>
        <w:t>23</w:t>
      </w:r>
      <w:r>
        <w:rPr>
          <w:rFonts w:hint="eastAsia" w:ascii="宋体" w:hAnsi="宋体" w:eastAsia="宋体" w:cs="Times New Roman"/>
          <w:szCs w:val="21"/>
        </w:rPr>
        <w:t>项，重点项</w:t>
      </w:r>
      <w:r>
        <w:rPr>
          <w:rFonts w:ascii="宋体" w:hAnsi="宋体" w:eastAsia="宋体" w:cs="Times New Roman"/>
          <w:szCs w:val="21"/>
        </w:rPr>
        <w:t>26</w:t>
      </w:r>
      <w:r>
        <w:rPr>
          <w:rFonts w:hint="eastAsia" w:ascii="宋体" w:hAnsi="宋体" w:eastAsia="宋体" w:cs="Times New Roman"/>
          <w:szCs w:val="21"/>
        </w:rPr>
        <w:t>项，一般项</w:t>
      </w:r>
      <w:r>
        <w:rPr>
          <w:rFonts w:ascii="宋体" w:hAnsi="宋体" w:eastAsia="宋体" w:cs="Times New Roman"/>
          <w:szCs w:val="21"/>
        </w:rPr>
        <w:t>11</w:t>
      </w:r>
      <w:r>
        <w:rPr>
          <w:rFonts w:hint="eastAsia" w:ascii="宋体" w:hAnsi="宋体" w:eastAsia="宋体" w:cs="Times New Roman"/>
          <w:szCs w:val="21"/>
        </w:rPr>
        <w:t>项。</w:t>
      </w:r>
      <w:r>
        <w:rPr>
          <w:rFonts w:ascii="宋体" w:hAnsi="宋体" w:eastAsia="宋体" w:cs="Times New Roman"/>
          <w:szCs w:val="21"/>
        </w:rPr>
        <w:t>***</w:t>
      </w:r>
      <w:r>
        <w:rPr>
          <w:rFonts w:hint="eastAsia" w:ascii="宋体" w:hAnsi="宋体" w:eastAsia="宋体" w:cs="Times New Roman"/>
          <w:szCs w:val="21"/>
        </w:rPr>
        <w:t>表示关键项，</w:t>
      </w:r>
      <w:r>
        <w:rPr>
          <w:rFonts w:ascii="宋体" w:hAnsi="宋体" w:eastAsia="宋体" w:cs="Times New Roman"/>
          <w:szCs w:val="21"/>
        </w:rPr>
        <w:t>**</w:t>
      </w:r>
      <w:r>
        <w:rPr>
          <w:rFonts w:hint="eastAsia" w:ascii="宋体" w:hAnsi="宋体" w:eastAsia="宋体" w:cs="Times New Roman"/>
          <w:szCs w:val="21"/>
        </w:rPr>
        <w:t>为重点项，</w:t>
      </w:r>
      <w:r>
        <w:rPr>
          <w:rFonts w:ascii="宋体" w:hAnsi="宋体" w:eastAsia="宋体" w:cs="Times New Roman"/>
          <w:szCs w:val="21"/>
        </w:rPr>
        <w:t>*</w:t>
      </w:r>
      <w:r>
        <w:rPr>
          <w:rFonts w:hint="eastAsia" w:ascii="宋体" w:hAnsi="宋体" w:eastAsia="宋体" w:cs="Times New Roman"/>
          <w:szCs w:val="21"/>
        </w:rPr>
        <w:t>为一般项；</w:t>
      </w:r>
    </w:p>
    <w:p>
      <w:pPr>
        <w:spacing w:line="28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．项目中的内容如部分不符合，应作为不符合；</w:t>
      </w:r>
    </w:p>
    <w:p>
      <w:pPr>
        <w:spacing w:line="280" w:lineRule="exact"/>
        <w:ind w:firstLine="420" w:firstLineChars="200"/>
        <w:jc w:val="left"/>
        <w:rPr>
          <w:rFonts w:ascii="宋体" w:hAnsi="宋体" w:eastAsia="宋体" w:cs="Times New Roman"/>
          <w:szCs w:val="21"/>
        </w:rPr>
      </w:pPr>
      <w:r>
        <w:rPr>
          <w:rFonts w:ascii="宋体" w:hAnsi="宋体" w:eastAsia="宋体" w:cs="Times New Roman"/>
          <w:szCs w:val="21"/>
        </w:rPr>
        <w:t xml:space="preserve">3. </w:t>
      </w:r>
      <w:r>
        <w:rPr>
          <w:rFonts w:hint="eastAsia" w:ascii="宋体" w:hAnsi="宋体" w:eastAsia="宋体" w:cs="Times New Roman"/>
          <w:szCs w:val="21"/>
        </w:rPr>
        <w:t>关键项允许不符合数为</w:t>
      </w:r>
      <w:r>
        <w:rPr>
          <w:rFonts w:ascii="宋体" w:hAnsi="宋体" w:eastAsia="宋体" w:cs="Times New Roman"/>
          <w:szCs w:val="21"/>
        </w:rPr>
        <w:t>0</w:t>
      </w:r>
      <w:r>
        <w:rPr>
          <w:rFonts w:hint="eastAsia" w:ascii="宋体" w:hAnsi="宋体" w:eastAsia="宋体" w:cs="Times New Roman"/>
          <w:szCs w:val="21"/>
        </w:rPr>
        <w:t>项，重点项和一般项不符合总数≤</w:t>
      </w:r>
      <w:r>
        <w:rPr>
          <w:rFonts w:ascii="宋体" w:hAnsi="宋体" w:eastAsia="宋体" w:cs="Times New Roman"/>
          <w:szCs w:val="21"/>
        </w:rPr>
        <w:t>12</w:t>
      </w:r>
      <w:r>
        <w:rPr>
          <w:rFonts w:hint="eastAsia" w:ascii="宋体" w:hAnsi="宋体" w:eastAsia="宋体" w:cs="Times New Roman"/>
          <w:szCs w:val="21"/>
        </w:rPr>
        <w:t>项，其中重点项不符合数≤</w:t>
      </w:r>
      <w:r>
        <w:rPr>
          <w:rFonts w:ascii="宋体" w:hAnsi="宋体" w:eastAsia="宋体" w:cs="Times New Roman"/>
          <w:szCs w:val="21"/>
        </w:rPr>
        <w:t>5</w:t>
      </w:r>
      <w:r>
        <w:rPr>
          <w:rFonts w:hint="eastAsia" w:ascii="宋体" w:hAnsi="宋体" w:eastAsia="宋体" w:cs="Times New Roman"/>
          <w:szCs w:val="21"/>
        </w:rPr>
        <w:t>项。</w:t>
      </w:r>
    </w:p>
    <w:p>
      <w:pPr>
        <w:spacing w:line="280" w:lineRule="exact"/>
        <w:ind w:firstLine="420" w:firstLineChars="200"/>
        <w:jc w:val="left"/>
        <w:rPr>
          <w:rFonts w:ascii="宋体" w:hAnsi="宋体" w:eastAsia="宋体" w:cs="Times New Roman"/>
          <w:szCs w:val="21"/>
        </w:rPr>
      </w:pPr>
    </w:p>
    <w:p>
      <w:pPr>
        <w:spacing w:line="280" w:lineRule="exact"/>
        <w:ind w:firstLine="420" w:firstLineChars="200"/>
        <w:jc w:val="left"/>
        <w:rPr>
          <w:rFonts w:ascii="宋体" w:hAnsi="宋体" w:eastAsia="宋体" w:cs="Times New Roman"/>
          <w:szCs w:val="21"/>
        </w:rPr>
      </w:pPr>
    </w:p>
    <w:p>
      <w:pPr>
        <w:spacing w:line="280" w:lineRule="exact"/>
        <w:ind w:firstLine="420" w:firstLineChars="200"/>
        <w:jc w:val="left"/>
        <w:rPr>
          <w:rFonts w:ascii="宋体" w:hAnsi="宋体" w:eastAsia="宋体" w:cs="Times New Roman"/>
          <w:szCs w:val="21"/>
        </w:rPr>
      </w:pPr>
    </w:p>
    <w:p>
      <w:pPr>
        <w:spacing w:line="280" w:lineRule="exact"/>
        <w:ind w:firstLine="420" w:firstLineChars="200"/>
        <w:jc w:val="left"/>
        <w:rPr>
          <w:rFonts w:ascii="宋体" w:hAnsi="宋体" w:eastAsia="宋体" w:cs="Times New Roman"/>
          <w:szCs w:val="21"/>
        </w:rPr>
      </w:pPr>
    </w:p>
    <w:p>
      <w:pPr>
        <w:spacing w:line="280" w:lineRule="exact"/>
        <w:ind w:firstLine="420" w:firstLineChars="200"/>
        <w:jc w:val="left"/>
        <w:rPr>
          <w:rFonts w:ascii="宋体" w:hAnsi="宋体" w:eastAsia="宋体" w:cs="Times New Roman"/>
          <w:szCs w:val="21"/>
        </w:rPr>
      </w:pPr>
    </w:p>
    <w:p>
      <w:pPr>
        <w:spacing w:line="280" w:lineRule="exact"/>
        <w:ind w:firstLine="420" w:firstLineChars="200"/>
        <w:jc w:val="left"/>
        <w:rPr>
          <w:rFonts w:ascii="宋体" w:hAnsi="宋体" w:eastAsia="宋体" w:cs="Times New Roman"/>
          <w:szCs w:val="21"/>
        </w:rPr>
      </w:pPr>
    </w:p>
    <w:p>
      <w:pPr>
        <w:spacing w:line="280" w:lineRule="exact"/>
        <w:ind w:firstLine="420" w:firstLineChars="200"/>
        <w:jc w:val="left"/>
        <w:rPr>
          <w:rFonts w:ascii="宋体" w:hAnsi="宋体" w:eastAsia="宋体" w:cs="Times New Roman"/>
          <w:szCs w:val="21"/>
        </w:rPr>
      </w:pPr>
    </w:p>
    <w:p>
      <w:pPr>
        <w:spacing w:line="280" w:lineRule="exact"/>
        <w:ind w:firstLine="420" w:firstLineChars="200"/>
        <w:jc w:val="left"/>
        <w:rPr>
          <w:rFonts w:ascii="宋体" w:hAnsi="宋体" w:eastAsia="宋体" w:cs="Times New Roman"/>
          <w:szCs w:val="21"/>
        </w:rPr>
      </w:pPr>
    </w:p>
    <w:p>
      <w:pPr>
        <w:spacing w:line="280" w:lineRule="exact"/>
        <w:ind w:firstLine="420" w:firstLineChars="200"/>
        <w:jc w:val="left"/>
        <w:rPr>
          <w:rFonts w:ascii="宋体" w:hAnsi="宋体" w:eastAsia="宋体" w:cs="Times New Roman"/>
          <w:szCs w:val="21"/>
        </w:rPr>
      </w:pPr>
    </w:p>
    <w:p>
      <w:pPr>
        <w:spacing w:line="280" w:lineRule="exact"/>
        <w:ind w:firstLine="420" w:firstLineChars="200"/>
        <w:jc w:val="left"/>
        <w:rPr>
          <w:rFonts w:ascii="宋体" w:hAnsi="宋体" w:eastAsia="宋体" w:cs="Times New Roman"/>
          <w:szCs w:val="21"/>
        </w:rPr>
      </w:pPr>
    </w:p>
    <w:p>
      <w:pPr>
        <w:spacing w:line="280" w:lineRule="exact"/>
        <w:ind w:firstLine="420" w:firstLineChars="200"/>
        <w:jc w:val="left"/>
        <w:rPr>
          <w:rFonts w:ascii="宋体" w:hAnsi="宋体" w:eastAsia="宋体" w:cs="Times New Roman"/>
          <w:szCs w:val="21"/>
        </w:rPr>
      </w:pPr>
    </w:p>
    <w:p>
      <w:pPr>
        <w:spacing w:line="280" w:lineRule="exact"/>
        <w:ind w:firstLine="420" w:firstLineChars="200"/>
        <w:jc w:val="left"/>
        <w:rPr>
          <w:rFonts w:ascii="宋体" w:hAnsi="宋体" w:eastAsia="宋体" w:cs="Times New Roman"/>
          <w:szCs w:val="21"/>
        </w:rPr>
      </w:pPr>
    </w:p>
    <w:p>
      <w:pPr>
        <w:spacing w:line="280" w:lineRule="exact"/>
        <w:ind w:firstLine="420" w:firstLineChars="200"/>
        <w:jc w:val="left"/>
        <w:rPr>
          <w:rFonts w:ascii="宋体" w:hAnsi="宋体" w:eastAsia="宋体" w:cs="Times New Roman"/>
          <w:szCs w:val="21"/>
        </w:rPr>
      </w:pPr>
    </w:p>
    <w:p>
      <w:pPr>
        <w:spacing w:line="280" w:lineRule="exact"/>
        <w:ind w:firstLine="420" w:firstLineChars="200"/>
        <w:jc w:val="left"/>
        <w:rPr>
          <w:rFonts w:ascii="宋体" w:hAnsi="宋体" w:eastAsia="宋体" w:cs="Times New Roman"/>
          <w:szCs w:val="21"/>
        </w:rPr>
      </w:pPr>
    </w:p>
    <w:tbl>
      <w:tblPr>
        <w:tblStyle w:val="8"/>
        <w:tblpPr w:leftFromText="180" w:rightFromText="180" w:vertAnchor="text" w:horzAnchor="margin" w:tblpY="78"/>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7" w:hRule="atLeast"/>
        </w:trPr>
        <w:tc>
          <w:tcPr>
            <w:tcW w:w="14786" w:type="dxa"/>
          </w:tcPr>
          <w:p>
            <w:pPr>
              <w:spacing w:line="440" w:lineRule="exact"/>
              <w:jc w:val="center"/>
              <w:rPr>
                <w:rFonts w:ascii="华文中宋" w:hAnsi="华文中宋" w:eastAsia="华文中宋" w:cs="Times New Roman"/>
                <w:sz w:val="36"/>
                <w:szCs w:val="36"/>
              </w:rPr>
            </w:pPr>
          </w:p>
          <w:p>
            <w:pPr>
              <w:spacing w:line="440" w:lineRule="exact"/>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现场核查意见</w:t>
            </w:r>
          </w:p>
          <w:p>
            <w:pPr>
              <w:spacing w:line="440" w:lineRule="exact"/>
              <w:ind w:firstLine="420" w:firstLineChars="200"/>
              <w:rPr>
                <w:rFonts w:ascii="宋体" w:hAnsi="宋体" w:eastAsia="宋体" w:cs="Times New Roman"/>
                <w:szCs w:val="21"/>
              </w:rPr>
            </w:pP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根据《中华人民共和国食品安全法》等有关法律法规的规定，</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审查人员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对该单位的食品经营场所进行了现场核查，核查意见如下：</w:t>
            </w:r>
          </w:p>
          <w:p>
            <w:pPr>
              <w:spacing w:line="440" w:lineRule="exact"/>
              <w:ind w:firstLine="472" w:firstLineChars="196"/>
              <w:rPr>
                <w:rFonts w:ascii="宋体" w:hAnsi="宋体" w:eastAsia="宋体" w:cs="Times New Roman"/>
                <w:sz w:val="24"/>
                <w:szCs w:val="24"/>
              </w:rPr>
            </w:pPr>
            <w:r>
              <w:rPr>
                <w:rFonts w:hint="eastAsia" w:ascii="宋体" w:hAnsi="宋体" w:eastAsia="宋体" w:cs="Times New Roman"/>
                <w:b/>
                <w:sz w:val="24"/>
                <w:szCs w:val="24"/>
              </w:rPr>
              <w:t>1、</w:t>
            </w:r>
            <w:r>
              <w:rPr>
                <w:rFonts w:hint="eastAsia" w:ascii="宋体" w:hAnsi="宋体" w:eastAsia="宋体" w:cs="Times New Roman"/>
                <w:sz w:val="24"/>
                <w:szCs w:val="24"/>
              </w:rPr>
              <w:t>核查项目总数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项，不符合项目总数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项，其中关键项</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w:t>
            </w:r>
          </w:p>
          <w:p>
            <w:pPr>
              <w:spacing w:line="440" w:lineRule="exact"/>
              <w:ind w:firstLine="472" w:firstLineChars="196"/>
              <w:rPr>
                <w:rFonts w:ascii="宋体" w:hAnsi="宋体" w:eastAsia="宋体" w:cs="Times New Roman"/>
                <w:sz w:val="24"/>
                <w:szCs w:val="24"/>
              </w:rPr>
            </w:pPr>
            <w:r>
              <w:rPr>
                <w:rFonts w:hint="eastAsia" w:ascii="宋体" w:hAnsi="宋体" w:eastAsia="宋体" w:cs="Times New Roman"/>
                <w:b/>
                <w:sz w:val="24"/>
                <w:szCs w:val="24"/>
              </w:rPr>
              <w:t>2、核查结论</w:t>
            </w:r>
          </w:p>
          <w:p>
            <w:pPr>
              <w:spacing w:line="440" w:lineRule="exact"/>
              <w:ind w:left="3291" w:leftChars="780" w:hanging="1653" w:hangingChars="686"/>
              <w:rPr>
                <w:rFonts w:ascii="宋体" w:hAnsi="宋体" w:eastAsia="宋体" w:cs="Times New Roman"/>
                <w:sz w:val="24"/>
                <w:szCs w:val="24"/>
              </w:rPr>
            </w:pPr>
            <w:r>
              <w:rPr>
                <w:rFonts w:hint="eastAsia" w:ascii="宋体" w:hAnsi="宋体" w:eastAsia="宋体" w:cs="Times New Roman"/>
                <w:b/>
                <w:sz w:val="24"/>
                <w:szCs w:val="24"/>
              </w:rPr>
              <w:t>□核查通过</w:t>
            </w:r>
            <w:r>
              <w:rPr>
                <w:rFonts w:hint="eastAsia" w:ascii="宋体" w:hAnsi="宋体" w:eastAsia="宋体" w:cs="Times New Roman"/>
                <w:sz w:val="24"/>
                <w:szCs w:val="24"/>
              </w:rPr>
              <w:t>　</w:t>
            </w:r>
            <w:r>
              <w:rPr>
                <w:rFonts w:ascii="宋体" w:hAnsi="宋体" w:eastAsia="宋体" w:cs="Times New Roman"/>
                <w:sz w:val="24"/>
                <w:szCs w:val="24"/>
              </w:rPr>
              <w:t xml:space="preserve"> </w:t>
            </w:r>
            <w:r>
              <w:rPr>
                <w:rFonts w:hint="eastAsia" w:ascii="宋体" w:hAnsi="宋体" w:eastAsia="宋体" w:cs="Times New Roman"/>
                <w:sz w:val="24"/>
                <w:szCs w:val="24"/>
              </w:rPr>
              <w:t>现场核查符合要求，请于本意见出具之日起20个工作日内到我局办证窗口提交食品经营许可申请材料，申请食品经营许可证，逾期须重新申请现场验收。</w:t>
            </w:r>
          </w:p>
          <w:p>
            <w:pPr>
              <w:spacing w:line="440" w:lineRule="exact"/>
              <w:ind w:left="3291" w:leftChars="780" w:hanging="1653" w:hangingChars="686"/>
              <w:rPr>
                <w:rFonts w:ascii="宋体" w:hAnsi="宋体" w:eastAsia="宋体" w:cs="Times New Roman"/>
                <w:sz w:val="24"/>
                <w:szCs w:val="24"/>
              </w:rPr>
            </w:pPr>
            <w:r>
              <w:rPr>
                <w:rFonts w:hint="eastAsia" w:ascii="宋体" w:hAnsi="宋体" w:eastAsia="宋体" w:cs="Times New Roman"/>
                <w:b/>
                <w:sz w:val="24"/>
                <w:szCs w:val="24"/>
              </w:rPr>
              <w:t>□限期整改</w:t>
            </w:r>
            <w:r>
              <w:rPr>
                <w:rFonts w:ascii="宋体" w:hAnsi="宋体" w:eastAsia="宋体" w:cs="Times New Roman"/>
                <w:b/>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对照《现场核查表》不符合项目于本意见出具之日起10个工作日内进行整改，并到我局办证窗口或网站</w:t>
            </w:r>
            <w:r>
              <w:rPr>
                <w:rFonts w:ascii="Times New Roman" w:hAnsi="Times New Roman" w:eastAsia="宋体" w:cs="Times New Roman"/>
                <w:szCs w:val="24"/>
              </w:rPr>
              <w:t xml:space="preserve"> </w:t>
            </w:r>
            <w:r>
              <w:rPr>
                <w:rFonts w:ascii="宋体" w:hAnsi="宋体" w:eastAsia="宋体" w:cs="Times New Roman"/>
                <w:sz w:val="24"/>
                <w:szCs w:val="24"/>
              </w:rPr>
              <w:t>http://www.szscjg.gov.cn</w:t>
            </w:r>
            <w:r>
              <w:rPr>
                <w:rFonts w:hint="eastAsia" w:ascii="宋体" w:hAnsi="宋体" w:eastAsia="宋体" w:cs="Times New Roman"/>
                <w:sz w:val="24"/>
                <w:szCs w:val="24"/>
              </w:rPr>
              <w:t>提出复验申请，逾期未提出复验申请的，须重新申请现场验收。</w:t>
            </w:r>
          </w:p>
          <w:p>
            <w:pPr>
              <w:spacing w:line="440" w:lineRule="exact"/>
              <w:ind w:firstLine="1653" w:firstLineChars="686"/>
              <w:rPr>
                <w:rFonts w:ascii="宋体" w:hAnsi="宋体" w:eastAsia="宋体" w:cs="Times New Roman"/>
                <w:sz w:val="24"/>
                <w:szCs w:val="24"/>
              </w:rPr>
            </w:pPr>
            <w:r>
              <w:rPr>
                <w:rFonts w:hint="eastAsia" w:ascii="宋体" w:hAnsi="宋体" w:eastAsia="宋体" w:cs="Times New Roman"/>
                <w:b/>
                <w:sz w:val="24"/>
                <w:szCs w:val="24"/>
              </w:rPr>
              <w:t>□核查不通过</w:t>
            </w:r>
            <w:r>
              <w:rPr>
                <w:rFonts w:ascii="宋体" w:hAnsi="宋体" w:eastAsia="宋体" w:cs="Times New Roman"/>
                <w:sz w:val="24"/>
                <w:szCs w:val="24"/>
              </w:rPr>
              <w:t xml:space="preserve">   </w:t>
            </w:r>
            <w:r>
              <w:rPr>
                <w:rFonts w:hint="eastAsia" w:ascii="宋体" w:hAnsi="宋体" w:eastAsia="宋体" w:cs="Times New Roman"/>
                <w:sz w:val="24"/>
                <w:szCs w:val="24"/>
              </w:rPr>
              <w:t>对照核查内容和评价标准整改后重新申请现场验收。</w:t>
            </w:r>
          </w:p>
          <w:p>
            <w:pPr>
              <w:spacing w:line="440" w:lineRule="exact"/>
              <w:ind w:firstLine="472" w:firstLineChars="196"/>
              <w:rPr>
                <w:rFonts w:ascii="宋体" w:hAnsi="宋体" w:eastAsia="宋体" w:cs="Times New Roman"/>
                <w:b/>
                <w:sz w:val="24"/>
                <w:szCs w:val="24"/>
              </w:rPr>
            </w:pPr>
            <w:r>
              <w:rPr>
                <w:rFonts w:hint="eastAsia" w:ascii="宋体" w:hAnsi="宋体" w:eastAsia="宋体" w:cs="Times New Roman"/>
                <w:b/>
                <w:sz w:val="24"/>
                <w:szCs w:val="24"/>
              </w:rPr>
              <w:t>3、未取得《食品经营许可证》前不得从事食品经营活动。</w:t>
            </w:r>
          </w:p>
          <w:p>
            <w:pPr>
              <w:spacing w:line="440" w:lineRule="exact"/>
              <w:ind w:firstLine="480" w:firstLineChars="200"/>
              <w:rPr>
                <w:rFonts w:ascii="宋体" w:hAnsi="宋体" w:eastAsia="宋体" w:cs="Times New Roman"/>
                <w:sz w:val="24"/>
                <w:szCs w:val="24"/>
              </w:rPr>
            </w:pPr>
          </w:p>
          <w:p>
            <w:pPr>
              <w:spacing w:line="440" w:lineRule="exact"/>
              <w:ind w:firstLine="5640" w:firstLineChars="2350"/>
              <w:rPr>
                <w:rFonts w:ascii="宋体" w:hAnsi="宋体" w:eastAsia="宋体" w:cs="Times New Roman"/>
                <w:sz w:val="24"/>
                <w:szCs w:val="24"/>
              </w:rPr>
            </w:pPr>
            <w:r>
              <w:rPr>
                <w:rFonts w:hint="eastAsia" w:ascii="宋体" w:hAnsi="宋体" w:eastAsia="宋体" w:cs="Times New Roman"/>
                <w:sz w:val="24"/>
                <w:szCs w:val="24"/>
              </w:rPr>
              <w:t>核查人员签字：</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440" w:lineRule="exact"/>
              <w:ind w:firstLine="964" w:firstLineChars="400"/>
              <w:rPr>
                <w:rFonts w:ascii="宋体" w:hAnsi="宋体" w:eastAsia="宋体" w:cs="Times New Roman"/>
                <w:b/>
                <w:sz w:val="24"/>
                <w:szCs w:val="24"/>
              </w:rPr>
            </w:pPr>
            <w:r>
              <w:rPr>
                <w:rFonts w:hint="eastAsia" w:ascii="宋体" w:hAnsi="宋体" w:eastAsia="宋体" w:cs="Times New Roman"/>
                <w:b/>
                <w:sz w:val="24"/>
                <w:szCs w:val="24"/>
              </w:rPr>
              <w:t>本单位已知晓核查意见内容，并承诺在未取得《食品经营许可证》前不从事食品经营活动。</w:t>
            </w:r>
          </w:p>
          <w:p>
            <w:pPr>
              <w:spacing w:line="440" w:lineRule="exact"/>
              <w:ind w:firstLine="960" w:firstLineChars="400"/>
              <w:rPr>
                <w:rFonts w:ascii="宋体" w:hAnsi="宋体" w:eastAsia="宋体" w:cs="Times New Roman"/>
                <w:sz w:val="24"/>
                <w:szCs w:val="24"/>
              </w:rPr>
            </w:pPr>
          </w:p>
          <w:p>
            <w:pPr>
              <w:spacing w:line="440" w:lineRule="exact"/>
              <w:ind w:firstLine="5640" w:firstLineChars="2350"/>
              <w:rPr>
                <w:rFonts w:ascii="宋体" w:hAnsi="宋体" w:eastAsia="宋体" w:cs="Times New Roman"/>
                <w:szCs w:val="21"/>
              </w:rPr>
            </w:pPr>
            <w:r>
              <w:rPr>
                <w:rFonts w:hint="eastAsia" w:ascii="宋体" w:hAnsi="宋体" w:eastAsia="宋体" w:cs="Times New Roman"/>
                <w:sz w:val="24"/>
                <w:szCs w:val="24"/>
              </w:rPr>
              <w:t>申请人签字：</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tc>
      </w:tr>
    </w:tbl>
    <w:p>
      <w:pPr>
        <w:spacing w:line="280" w:lineRule="exact"/>
        <w:ind w:firstLine="420" w:firstLineChars="200"/>
        <w:jc w:val="left"/>
        <w:rPr>
          <w:rFonts w:ascii="宋体" w:hAnsi="宋体" w:eastAsia="宋体" w:cs="Times New Roman"/>
          <w:szCs w:val="21"/>
        </w:rPr>
      </w:pPr>
    </w:p>
    <w:p>
      <w:pPr>
        <w:tabs>
          <w:tab w:val="left" w:pos="3420"/>
          <w:tab w:val="left" w:pos="10620"/>
        </w:tabs>
        <w:adjustRightInd w:val="0"/>
        <w:spacing w:line="580" w:lineRule="exact"/>
        <w:textAlignment w:val="baseline"/>
        <w:rPr>
          <w:rFonts w:ascii="宋体" w:hAnsi="宋体" w:eastAsia="宋体" w:cs="Times New Roman"/>
          <w:sz w:val="32"/>
          <w:szCs w:val="32"/>
        </w:rPr>
      </w:pPr>
      <w:r>
        <w:rPr>
          <w:rFonts w:ascii="宋体" w:hAnsi="宋体" w:eastAsia="宋体" w:cs="Times New Roman"/>
          <w:szCs w:val="21"/>
        </w:rPr>
        <w:br w:type="page"/>
      </w:r>
      <w:r>
        <w:rPr>
          <w:rFonts w:hint="eastAsia" w:ascii="宋体" w:hAnsi="宋体" w:eastAsia="宋体" w:cs="Times New Roman"/>
          <w:sz w:val="32"/>
          <w:szCs w:val="32"/>
        </w:rPr>
        <w:t>附表4</w:t>
      </w:r>
    </w:p>
    <w:p>
      <w:pPr>
        <w:spacing w:line="580" w:lineRule="exact"/>
        <w:jc w:val="left"/>
        <w:rPr>
          <w:rFonts w:ascii="宋体" w:hAnsi="宋体" w:eastAsia="宋体" w:cs="Times New Roman"/>
          <w:szCs w:val="21"/>
        </w:rPr>
      </w:pPr>
    </w:p>
    <w:p>
      <w:pPr>
        <w:spacing w:line="580" w:lineRule="exact"/>
        <w:jc w:val="center"/>
        <w:rPr>
          <w:rFonts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第四类</w:t>
      </w:r>
      <w:r>
        <w:rPr>
          <w:rFonts w:ascii="方正小标宋简体" w:hAnsi="华文中宋" w:eastAsia="方正小标宋简体" w:cs="Times New Roman"/>
          <w:sz w:val="44"/>
          <w:szCs w:val="44"/>
        </w:rPr>
        <w:t xml:space="preserve"> </w:t>
      </w:r>
      <w:r>
        <w:rPr>
          <w:rFonts w:hint="eastAsia" w:ascii="方正小标宋简体" w:hAnsi="华文中宋" w:eastAsia="方正小标宋简体" w:cs="Times New Roman"/>
          <w:sz w:val="44"/>
          <w:szCs w:val="44"/>
        </w:rPr>
        <w:t>食品经营许可现场核查表</w:t>
      </w:r>
    </w:p>
    <w:p>
      <w:pPr>
        <w:spacing w:line="580" w:lineRule="exact"/>
        <w:jc w:val="center"/>
        <w:rPr>
          <w:rFonts w:ascii="楷体" w:hAnsi="楷体" w:eastAsia="楷体" w:cs="Times New Roman"/>
          <w:b/>
          <w:sz w:val="28"/>
          <w:szCs w:val="28"/>
        </w:rPr>
      </w:pPr>
      <w:r>
        <w:rPr>
          <w:rFonts w:hint="eastAsia" w:ascii="楷体" w:hAnsi="楷体" w:eastAsia="楷体" w:cs="Times New Roman"/>
          <w:b/>
          <w:sz w:val="28"/>
          <w:szCs w:val="28"/>
        </w:rPr>
        <w:t>（适用于</w:t>
      </w:r>
      <w:r>
        <w:rPr>
          <w:rFonts w:hint="eastAsia" w:ascii="楷体" w:hAnsi="楷体" w:eastAsia="楷体" w:cs="Times New Roman"/>
          <w:b/>
          <w:kern w:val="0"/>
          <w:sz w:val="28"/>
          <w:szCs w:val="28"/>
        </w:rPr>
        <w:t>糕点店、饮品店</w:t>
      </w:r>
      <w:r>
        <w:rPr>
          <w:rFonts w:hint="eastAsia" w:ascii="楷体" w:hAnsi="楷体" w:eastAsia="楷体" w:cs="Times New Roman"/>
          <w:b/>
          <w:sz w:val="28"/>
          <w:szCs w:val="28"/>
        </w:rPr>
        <w:t>）</w:t>
      </w:r>
    </w:p>
    <w:p>
      <w:pPr>
        <w:spacing w:line="660" w:lineRule="exact"/>
        <w:rPr>
          <w:rFonts w:ascii="仿宋_GB2312" w:hAnsi="宋体" w:eastAsia="仿宋_GB2312" w:cs="Times New Roman"/>
          <w:sz w:val="24"/>
          <w:szCs w:val="24"/>
        </w:rPr>
      </w:pPr>
    </w:p>
    <w:p>
      <w:pPr>
        <w:spacing w:line="700" w:lineRule="exact"/>
        <w:ind w:firstLine="2108" w:firstLineChars="700"/>
        <w:rPr>
          <w:rFonts w:ascii="宋体" w:hAnsi="Times New Roman" w:eastAsia="宋体" w:cs="Times New Roman"/>
          <w:szCs w:val="32"/>
          <w:u w:val="single"/>
        </w:rPr>
      </w:pPr>
      <w:r>
        <w:rPr>
          <w:rFonts w:hint="eastAsia" w:ascii="宋体" w:hAnsi="宋体" w:eastAsia="宋体" w:cs="Times New Roman"/>
          <w:b/>
          <w:sz w:val="30"/>
          <w:szCs w:val="30"/>
        </w:rPr>
        <w:t>单位名称：</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spacing w:line="700" w:lineRule="exact"/>
        <w:ind w:firstLine="2108" w:firstLineChars="700"/>
        <w:rPr>
          <w:rFonts w:ascii="宋体" w:hAnsi="Times New Roman" w:eastAsia="宋体" w:cs="Times New Roman"/>
          <w:szCs w:val="32"/>
          <w:u w:val="single"/>
        </w:rPr>
      </w:pPr>
      <w:r>
        <w:rPr>
          <w:rFonts w:hint="eastAsia" w:ascii="宋体" w:hAnsi="宋体" w:eastAsia="宋体" w:cs="Times New Roman"/>
          <w:b/>
          <w:sz w:val="30"/>
          <w:szCs w:val="30"/>
        </w:rPr>
        <w:t>地</w:t>
      </w:r>
      <w:r>
        <w:rPr>
          <w:rFonts w:ascii="宋体" w:hAnsi="宋体" w:eastAsia="宋体" w:cs="Times New Roman"/>
          <w:b/>
          <w:sz w:val="30"/>
          <w:szCs w:val="30"/>
        </w:rPr>
        <w:t xml:space="preserve">    </w:t>
      </w:r>
      <w:r>
        <w:rPr>
          <w:rFonts w:hint="eastAsia" w:ascii="宋体" w:hAnsi="宋体" w:eastAsia="宋体" w:cs="Times New Roman"/>
          <w:b/>
          <w:sz w:val="30"/>
          <w:szCs w:val="30"/>
        </w:rPr>
        <w:t>址：</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spacing w:line="700" w:lineRule="exact"/>
        <w:ind w:firstLine="2108" w:firstLineChars="700"/>
        <w:rPr>
          <w:rFonts w:ascii="宋体" w:hAnsi="Times New Roman" w:eastAsia="宋体" w:cs="Times New Roman"/>
          <w:szCs w:val="32"/>
          <w:u w:val="single"/>
        </w:rPr>
      </w:pPr>
      <w:r>
        <w:rPr>
          <w:rFonts w:hint="eastAsia" w:ascii="宋体" w:hAnsi="宋体" w:eastAsia="宋体" w:cs="Times New Roman"/>
          <w:b/>
          <w:sz w:val="30"/>
          <w:szCs w:val="30"/>
        </w:rPr>
        <w:t>核查日期：</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spacing w:line="700" w:lineRule="exact"/>
        <w:ind w:firstLine="2108" w:firstLineChars="700"/>
        <w:rPr>
          <w:rFonts w:ascii="宋体" w:hAnsi="Times New Roman" w:eastAsia="宋体" w:cs="宋体"/>
          <w:kern w:val="0"/>
          <w:sz w:val="30"/>
          <w:szCs w:val="30"/>
          <w:lang w:val="zh-CN"/>
        </w:rPr>
      </w:pPr>
      <w:r>
        <w:rPr>
          <w:rFonts w:hint="eastAsia" w:ascii="宋体" w:hAnsi="宋体" w:eastAsia="宋体" w:cs="Times New Roman"/>
          <w:b/>
          <w:sz w:val="30"/>
          <w:szCs w:val="30"/>
        </w:rPr>
        <w:t>主体类别</w:t>
      </w:r>
      <w:r>
        <w:rPr>
          <w:rFonts w:hint="eastAsia" w:ascii="宋体" w:hAnsi="宋体" w:eastAsia="宋体" w:cs="Times New Roman"/>
          <w:sz w:val="30"/>
          <w:szCs w:val="30"/>
        </w:rPr>
        <w:t>：</w:t>
      </w:r>
      <w:r>
        <w:rPr>
          <w:rFonts w:hint="eastAsia" w:ascii="宋体" w:hAnsi="宋体" w:eastAsia="宋体" w:cs="宋体"/>
          <w:kern w:val="0"/>
          <w:sz w:val="30"/>
          <w:szCs w:val="30"/>
          <w:lang w:val="zh-CN"/>
        </w:rPr>
        <w:t>□</w:t>
      </w:r>
      <w:r>
        <w:rPr>
          <w:rFonts w:hint="eastAsia" w:ascii="宋体" w:hAnsi="宋体" w:eastAsia="宋体" w:cs="Times New Roman"/>
          <w:sz w:val="30"/>
          <w:szCs w:val="30"/>
        </w:rPr>
        <w:t>糕点店；</w:t>
      </w:r>
      <w:r>
        <w:rPr>
          <w:rFonts w:ascii="宋体" w:hAnsi="宋体" w:eastAsia="宋体" w:cs="宋体"/>
          <w:kern w:val="0"/>
          <w:sz w:val="30"/>
          <w:szCs w:val="30"/>
          <w:lang w:val="zh-CN"/>
        </w:rPr>
        <w:t xml:space="preserve"> </w:t>
      </w:r>
      <w:r>
        <w:rPr>
          <w:rFonts w:hint="eastAsia" w:ascii="宋体" w:hAnsi="宋体" w:eastAsia="宋体" w:cs="宋体"/>
          <w:kern w:val="0"/>
          <w:sz w:val="30"/>
          <w:szCs w:val="30"/>
          <w:lang w:val="zh-CN"/>
        </w:rPr>
        <w:t>□饮品店</w:t>
      </w:r>
    </w:p>
    <w:p>
      <w:pPr>
        <w:spacing w:line="700" w:lineRule="exact"/>
        <w:ind w:firstLine="2108" w:firstLineChars="700"/>
        <w:rPr>
          <w:rFonts w:ascii="宋体" w:hAnsi="Times New Roman" w:eastAsia="宋体" w:cs="宋体"/>
          <w:kern w:val="0"/>
          <w:sz w:val="30"/>
          <w:szCs w:val="30"/>
          <w:lang w:val="zh-CN"/>
        </w:rPr>
      </w:pPr>
      <w:r>
        <w:rPr>
          <w:rFonts w:hint="eastAsia" w:ascii="宋体" w:hAnsi="宋体" w:eastAsia="宋体" w:cs="Times New Roman"/>
          <w:b/>
          <w:sz w:val="30"/>
          <w:szCs w:val="30"/>
        </w:rPr>
        <w:t>经营项目</w:t>
      </w:r>
      <w:r>
        <w:rPr>
          <w:rFonts w:hint="eastAsia" w:ascii="宋体" w:hAnsi="宋体" w:eastAsia="宋体" w:cs="Times New Roman"/>
          <w:sz w:val="30"/>
          <w:szCs w:val="30"/>
        </w:rPr>
        <w:t>：</w:t>
      </w:r>
      <w:r>
        <w:rPr>
          <w:rFonts w:hint="eastAsia" w:ascii="宋体" w:hAnsi="宋体" w:eastAsia="宋体" w:cs="宋体"/>
          <w:kern w:val="0"/>
          <w:sz w:val="30"/>
          <w:szCs w:val="30"/>
          <w:lang w:val="zh-CN"/>
        </w:rPr>
        <w:t>□糕点类食品制售（□含裱花类糕点）；□自制饮品制售（□含自酿酒）</w:t>
      </w:r>
    </w:p>
    <w:p>
      <w:pPr>
        <w:spacing w:line="700" w:lineRule="exact"/>
        <w:ind w:firstLine="2100" w:firstLineChars="700"/>
        <w:rPr>
          <w:rFonts w:ascii="宋体" w:hAnsi="Times New Roman" w:eastAsia="宋体" w:cs="宋体"/>
          <w:kern w:val="0"/>
          <w:sz w:val="30"/>
          <w:szCs w:val="30"/>
          <w:lang w:val="zh-CN"/>
        </w:rPr>
      </w:pPr>
      <w:r>
        <w:rPr>
          <w:rFonts w:ascii="宋体" w:hAnsi="宋体" w:eastAsia="宋体" w:cs="宋体"/>
          <w:kern w:val="0"/>
          <w:sz w:val="30"/>
          <w:szCs w:val="30"/>
          <w:lang w:val="zh-CN"/>
        </w:rPr>
        <w:t xml:space="preserve">          </w:t>
      </w:r>
      <w:r>
        <w:rPr>
          <w:rFonts w:hint="eastAsia" w:ascii="宋体" w:hAnsi="宋体" w:eastAsia="宋体" w:cs="宋体"/>
          <w:kern w:val="0"/>
          <w:sz w:val="30"/>
          <w:szCs w:val="30"/>
          <w:lang w:val="zh-CN"/>
        </w:rPr>
        <w:t>□热食类食品制售；□冷食类食品制售；□生食类食品制售</w:t>
      </w:r>
    </w:p>
    <w:p>
      <w:pPr>
        <w:spacing w:line="580" w:lineRule="exact"/>
        <w:ind w:firstLine="1200" w:firstLineChars="400"/>
        <w:rPr>
          <w:rFonts w:ascii="宋体" w:hAnsi="Times New Roman" w:eastAsia="宋体" w:cs="宋体"/>
          <w:kern w:val="0"/>
          <w:sz w:val="30"/>
          <w:szCs w:val="30"/>
          <w:lang w:val="zh-CN"/>
        </w:rPr>
      </w:pPr>
      <w:r>
        <w:rPr>
          <w:rFonts w:ascii="宋体" w:hAnsi="宋体" w:eastAsia="宋体" w:cs="宋体"/>
          <w:kern w:val="0"/>
          <w:sz w:val="30"/>
          <w:szCs w:val="30"/>
          <w:lang w:val="zh-CN"/>
        </w:rPr>
        <w:t xml:space="preserve">  </w:t>
      </w:r>
    </w:p>
    <w:p>
      <w:pPr>
        <w:spacing w:line="60" w:lineRule="exact"/>
        <w:rPr>
          <w:rFonts w:ascii="宋体" w:hAnsi="宋体" w:eastAsia="宋体" w:cs="Times New Roman"/>
          <w:szCs w:val="21"/>
        </w:rPr>
      </w:pPr>
      <w:r>
        <w:rPr>
          <w:rFonts w:ascii="宋体" w:hAnsi="Times New Roman" w:eastAsia="宋体" w:cs="宋体"/>
          <w:kern w:val="0"/>
          <w:sz w:val="30"/>
          <w:szCs w:val="30"/>
          <w:lang w:val="zh-CN"/>
        </w:rPr>
        <w:br w:type="page"/>
      </w:r>
    </w:p>
    <w:tbl>
      <w:tblPr>
        <w:tblStyle w:val="8"/>
        <w:tblW w:w="14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8917"/>
        <w:gridCol w:w="658"/>
        <w:gridCol w:w="853"/>
        <w:gridCol w:w="644"/>
        <w:gridCol w:w="85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1646"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核查内容</w:t>
            </w:r>
          </w:p>
        </w:tc>
        <w:tc>
          <w:tcPr>
            <w:tcW w:w="8917"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核查和评价方法</w:t>
            </w:r>
          </w:p>
        </w:tc>
        <w:tc>
          <w:tcPr>
            <w:tcW w:w="658"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编号</w:t>
            </w:r>
          </w:p>
        </w:tc>
        <w:tc>
          <w:tcPr>
            <w:tcW w:w="853"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核查项目的重要性</w:t>
            </w:r>
          </w:p>
        </w:tc>
        <w:tc>
          <w:tcPr>
            <w:tcW w:w="2680" w:type="dxa"/>
            <w:gridSpan w:val="3"/>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1646" w:type="dxa"/>
            <w:vMerge w:val="continue"/>
            <w:vAlign w:val="center"/>
          </w:tcPr>
          <w:p>
            <w:pPr>
              <w:spacing w:line="320" w:lineRule="exact"/>
              <w:rPr>
                <w:rFonts w:ascii="宋体" w:hAnsi="宋体" w:eastAsia="宋体" w:cs="Times New Roman"/>
                <w:b/>
                <w:szCs w:val="21"/>
              </w:rPr>
            </w:pPr>
          </w:p>
        </w:tc>
        <w:tc>
          <w:tcPr>
            <w:tcW w:w="8917" w:type="dxa"/>
            <w:vMerge w:val="continue"/>
            <w:vAlign w:val="center"/>
          </w:tcPr>
          <w:p>
            <w:pPr>
              <w:spacing w:line="320" w:lineRule="exact"/>
              <w:rPr>
                <w:rFonts w:ascii="宋体" w:hAnsi="宋体" w:eastAsia="宋体" w:cs="Times New Roman"/>
                <w:b/>
                <w:szCs w:val="21"/>
              </w:rPr>
            </w:pPr>
          </w:p>
        </w:tc>
        <w:tc>
          <w:tcPr>
            <w:tcW w:w="658" w:type="dxa"/>
            <w:vMerge w:val="continue"/>
            <w:vAlign w:val="center"/>
          </w:tcPr>
          <w:p>
            <w:pPr>
              <w:spacing w:line="320" w:lineRule="exact"/>
              <w:jc w:val="center"/>
              <w:rPr>
                <w:rFonts w:ascii="宋体" w:hAnsi="宋体" w:eastAsia="宋体" w:cs="Times New Roman"/>
                <w:b/>
                <w:szCs w:val="21"/>
              </w:rPr>
            </w:pPr>
          </w:p>
        </w:tc>
        <w:tc>
          <w:tcPr>
            <w:tcW w:w="853" w:type="dxa"/>
            <w:vMerge w:val="continue"/>
            <w:vAlign w:val="center"/>
          </w:tcPr>
          <w:p>
            <w:pPr>
              <w:spacing w:line="320" w:lineRule="exact"/>
              <w:jc w:val="center"/>
              <w:rPr>
                <w:rFonts w:ascii="宋体" w:hAnsi="宋体" w:eastAsia="宋体" w:cs="Times New Roman"/>
                <w:szCs w:val="21"/>
              </w:rPr>
            </w:pPr>
          </w:p>
        </w:tc>
        <w:tc>
          <w:tcPr>
            <w:tcW w:w="644" w:type="dxa"/>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符合</w:t>
            </w:r>
          </w:p>
        </w:tc>
        <w:tc>
          <w:tcPr>
            <w:tcW w:w="854" w:type="dxa"/>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不符合</w:t>
            </w:r>
          </w:p>
        </w:tc>
        <w:tc>
          <w:tcPr>
            <w:tcW w:w="1182" w:type="dxa"/>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不适用（合理缺项）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Align w:val="center"/>
          </w:tcPr>
          <w:p>
            <w:pPr>
              <w:spacing w:line="32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选址</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选择有给排水条件的地区，不得设在易受到污染的区域。距离粪坑、污水池、暴露垃圾场（站）、旱厕等污染源</w:t>
            </w:r>
            <w:r>
              <w:rPr>
                <w:rFonts w:ascii="宋体" w:hAnsi="宋体" w:eastAsia="宋体" w:cs="Times New Roman"/>
                <w:szCs w:val="21"/>
              </w:rPr>
              <w:t>25m</w:t>
            </w:r>
            <w:r>
              <w:rPr>
                <w:rFonts w:hint="eastAsia" w:ascii="宋体" w:hAnsi="宋体" w:eastAsia="宋体" w:cs="Times New Roman"/>
                <w:szCs w:val="21"/>
              </w:rPr>
              <w:t>以上，并设置在粉尘、有害气体、放射性物质和其他扩散性污染源的影响范围之外。食品处理区内不得设置厕所。申报的经营场所面积与实际相符。</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szCs w:val="21"/>
              </w:rPr>
              <w:t>2.</w:t>
            </w:r>
            <w:r>
              <w:rPr>
                <w:rFonts w:hint="eastAsia" w:ascii="宋体" w:hAnsi="宋体" w:eastAsia="宋体" w:cs="Times New Roman"/>
                <w:szCs w:val="21"/>
              </w:rPr>
              <w:t>场所设置、布局、分隔和面积</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设置与食品供应方式和品种相适应的</w:t>
            </w:r>
            <w:r>
              <w:rPr>
                <w:rFonts w:hint="eastAsia" w:ascii="宋体" w:hAnsi="宋体" w:eastAsia="宋体" w:cs="仿宋"/>
                <w:kern w:val="0"/>
                <w:szCs w:val="21"/>
              </w:rPr>
              <w:t>粗加工、半成品制作、成品加工、餐具与工用具（含容器）清洗消毒、</w:t>
            </w:r>
            <w:r>
              <w:rPr>
                <w:rFonts w:hint="eastAsia" w:ascii="宋体" w:hAnsi="宋体" w:eastAsia="宋体" w:cs="Times New Roman"/>
                <w:kern w:val="0"/>
                <w:szCs w:val="21"/>
              </w:rPr>
              <w:t>原料存放、</w:t>
            </w:r>
            <w:r>
              <w:rPr>
                <w:rFonts w:hint="eastAsia" w:ascii="宋体" w:hAnsi="宋体" w:eastAsia="宋体" w:cs="仿宋"/>
                <w:kern w:val="0"/>
                <w:szCs w:val="21"/>
              </w:rPr>
              <w:t>售卖等功能区</w:t>
            </w:r>
            <w:r>
              <w:rPr>
                <w:rFonts w:hint="eastAsia" w:ascii="宋体" w:hAnsi="宋体" w:eastAsia="宋体" w:cs="Times New Roman"/>
                <w:szCs w:val="21"/>
              </w:rPr>
              <w:t>。</w:t>
            </w:r>
            <w:r>
              <w:rPr>
                <w:rFonts w:hint="eastAsia" w:ascii="宋体" w:hAnsi="宋体" w:eastAsia="宋体" w:cs="Times New Roman"/>
                <w:kern w:val="0"/>
                <w:szCs w:val="21"/>
              </w:rPr>
              <w:t>食品加工处理各功能区均在室内</w:t>
            </w:r>
            <w:r>
              <w:rPr>
                <w:rFonts w:hint="eastAsia" w:ascii="宋体" w:hAnsi="宋体" w:eastAsia="宋体" w:cs="Times New Roman"/>
                <w:szCs w:val="21"/>
                <w:shd w:val="clear" w:color="auto" w:fill="FFFFFF"/>
              </w:rPr>
              <w:t>。</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continue"/>
            <w:vAlign w:val="center"/>
          </w:tcPr>
          <w:p>
            <w:pPr>
              <w:spacing w:line="320" w:lineRule="exact"/>
              <w:rPr>
                <w:rFonts w:ascii="宋体" w:hAnsi="宋体" w:eastAsia="宋体" w:cs="Times New Roman"/>
                <w:szCs w:val="21"/>
              </w:rPr>
            </w:pP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进行冷食类、生食类食品、裱花类糕点制作，应分开设置操作专间。</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continue"/>
            <w:vAlign w:val="center"/>
          </w:tcPr>
          <w:p>
            <w:pPr>
              <w:spacing w:line="320" w:lineRule="exact"/>
              <w:rPr>
                <w:rFonts w:ascii="宋体" w:hAnsi="宋体" w:eastAsia="宋体" w:cs="Times New Roman"/>
                <w:szCs w:val="21"/>
              </w:rPr>
            </w:pP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同时经营糕点类食品和自制饮品的，应分别设置相应的专用操作场所。</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continue"/>
            <w:vAlign w:val="center"/>
          </w:tcPr>
          <w:p>
            <w:pPr>
              <w:spacing w:line="320" w:lineRule="exact"/>
              <w:rPr>
                <w:rFonts w:ascii="宋体" w:hAnsi="宋体" w:eastAsia="宋体" w:cs="Times New Roman"/>
                <w:szCs w:val="21"/>
              </w:rPr>
            </w:pP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各功能区</w:t>
            </w:r>
            <w:r>
              <w:rPr>
                <w:rFonts w:hint="eastAsia" w:ascii="宋体" w:hAnsi="宋体" w:eastAsia="宋体" w:cs="Times New Roman"/>
                <w:kern w:val="0"/>
                <w:szCs w:val="21"/>
              </w:rPr>
              <w:t>分区较为明确，</w:t>
            </w:r>
            <w:r>
              <w:rPr>
                <w:rFonts w:hint="eastAsia" w:ascii="宋体" w:hAnsi="宋体" w:eastAsia="宋体" w:cs="Times New Roman"/>
                <w:szCs w:val="21"/>
              </w:rPr>
              <w:t>基本按照原料进入、原料处理、半成品加工、成品供应的顺序合理布局。糕点</w:t>
            </w:r>
            <w:r>
              <w:rPr>
                <w:rFonts w:hint="eastAsia" w:ascii="宋体" w:hAnsi="宋体" w:eastAsia="宋体" w:cs="仿宋"/>
                <w:kern w:val="0"/>
                <w:szCs w:val="21"/>
              </w:rPr>
              <w:t>成品存放场所（或区域）应与其他场所相对独立。</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szCs w:val="21"/>
              </w:rPr>
              <w:t>3.</w:t>
            </w:r>
            <w:r>
              <w:rPr>
                <w:rFonts w:hint="eastAsia" w:ascii="宋体" w:hAnsi="宋体" w:eastAsia="宋体" w:cs="Times New Roman"/>
                <w:szCs w:val="21"/>
              </w:rPr>
              <w:t>食品处理区地面、</w:t>
            </w:r>
            <w:r>
              <w:rPr>
                <w:rFonts w:hint="eastAsia" w:ascii="宋体" w:hAnsi="宋体" w:eastAsia="宋体" w:cs="Times New Roman"/>
                <w:kern w:val="0"/>
                <w:szCs w:val="21"/>
              </w:rPr>
              <w:t>墙壁、天花板与给排水</w:t>
            </w:r>
          </w:p>
        </w:tc>
        <w:tc>
          <w:tcPr>
            <w:tcW w:w="891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地面平整、光滑、无裂缝。粗加工、餐具与工用具清洗消毒等场所有给排水系统。</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spacing w:line="320" w:lineRule="exact"/>
              <w:rPr>
                <w:rFonts w:ascii="宋体" w:hAnsi="宋体" w:eastAsia="宋体" w:cs="Times New Roman"/>
                <w:szCs w:val="21"/>
              </w:rPr>
            </w:pPr>
            <w:r>
              <w:rPr>
                <w:rFonts w:hint="eastAsia" w:ascii="宋体" w:hAnsi="宋体" w:eastAsia="宋体" w:cs="宋体"/>
                <w:kern w:val="0"/>
                <w:szCs w:val="21"/>
                <w:lang w:val="zh-CN"/>
              </w:rPr>
              <w:t>墙壁应当采用无毒、无异味、不易积垢、易清洗的材料制成，</w:t>
            </w:r>
            <w:r>
              <w:rPr>
                <w:rFonts w:hint="eastAsia" w:ascii="宋体" w:hAnsi="宋体" w:eastAsia="宋体" w:cs="仿宋"/>
                <w:kern w:val="0"/>
                <w:szCs w:val="21"/>
              </w:rPr>
              <w:t>粗加工、半成品制作、餐具与用具清洗消毒</w:t>
            </w:r>
            <w:r>
              <w:rPr>
                <w:rFonts w:hint="eastAsia" w:ascii="宋体" w:hAnsi="宋体" w:eastAsia="宋体" w:cs="Times New Roman"/>
                <w:szCs w:val="21"/>
              </w:rPr>
              <w:t>等场所有</w:t>
            </w:r>
            <w:r>
              <w:rPr>
                <w:rFonts w:ascii="宋体" w:hAnsi="宋体" w:eastAsia="宋体" w:cs="Times New Roman"/>
                <w:szCs w:val="21"/>
              </w:rPr>
              <w:t>1.5m</w:t>
            </w:r>
            <w:r>
              <w:rPr>
                <w:rFonts w:hint="eastAsia" w:ascii="宋体" w:hAnsi="宋体" w:eastAsia="宋体" w:cs="Times New Roman"/>
                <w:szCs w:val="21"/>
              </w:rPr>
              <w:t>以上光滑、不吸水、浅色、耐用和易清洗的材料制成的墙裙。</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天花板不渗水，无脱落、破损。</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4.</w:t>
            </w:r>
            <w:r>
              <w:rPr>
                <w:rFonts w:hint="eastAsia" w:ascii="宋体" w:hAnsi="宋体" w:eastAsia="宋体" w:cs="Times New Roman"/>
                <w:kern w:val="0"/>
                <w:szCs w:val="21"/>
              </w:rPr>
              <w:t>清洗、清洁、保洁设施</w:t>
            </w:r>
          </w:p>
        </w:tc>
        <w:tc>
          <w:tcPr>
            <w:tcW w:w="8917" w:type="dxa"/>
            <w:vAlign w:val="center"/>
          </w:tcPr>
          <w:p>
            <w:pPr>
              <w:spacing w:line="320" w:lineRule="exact"/>
              <w:rPr>
                <w:rFonts w:ascii="宋体" w:hAnsi="宋体" w:eastAsia="宋体" w:cs="Times New Roman"/>
                <w:szCs w:val="21"/>
              </w:rPr>
            </w:pPr>
            <w:r>
              <w:rPr>
                <w:rFonts w:hint="eastAsia" w:ascii="宋体" w:hAnsi="宋体" w:eastAsia="宋体" w:cs="宋体"/>
                <w:kern w:val="0"/>
                <w:szCs w:val="21"/>
                <w:lang w:val="zh-CN"/>
              </w:rPr>
              <w:t>根据加工品种和规模，设一个以上的原料清洗水池（容器）。</w:t>
            </w:r>
            <w:r>
              <w:rPr>
                <w:rFonts w:hint="eastAsia" w:ascii="宋体" w:hAnsi="宋体" w:eastAsia="宋体" w:cs="Times New Roman"/>
                <w:kern w:val="0"/>
                <w:szCs w:val="21"/>
              </w:rPr>
              <w:t>使用容器代替水池的，应设固定的有给排水设施的操作台。</w:t>
            </w:r>
          </w:p>
        </w:tc>
        <w:tc>
          <w:tcPr>
            <w:tcW w:w="658" w:type="dxa"/>
            <w:vAlign w:val="center"/>
          </w:tcPr>
          <w:p>
            <w:pPr>
              <w:numPr>
                <w:ilvl w:val="0"/>
                <w:numId w:val="6"/>
              </w:numPr>
              <w:adjustRightInd w:val="0"/>
              <w:spacing w:line="320" w:lineRule="exact"/>
              <w:jc w:val="center"/>
              <w:textAlignment w:val="baseline"/>
              <w:rPr>
                <w:rFonts w:ascii="宋体" w:hAnsi="Times New Roman"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adjustRightInd w:val="0"/>
              <w:spacing w:line="320" w:lineRule="exact"/>
              <w:jc w:val="center"/>
              <w:textAlignment w:val="baseline"/>
              <w:rPr>
                <w:rFonts w:ascii="宋体" w:hAnsi="Times New Roman" w:eastAsia="宋体" w:cs="Times New Roman"/>
                <w:szCs w:val="21"/>
              </w:rPr>
            </w:pPr>
          </w:p>
        </w:tc>
        <w:tc>
          <w:tcPr>
            <w:tcW w:w="854" w:type="dxa"/>
            <w:vAlign w:val="center"/>
          </w:tcPr>
          <w:p>
            <w:pPr>
              <w:adjustRightInd w:val="0"/>
              <w:spacing w:line="320" w:lineRule="exact"/>
              <w:jc w:val="center"/>
              <w:textAlignment w:val="baseline"/>
              <w:rPr>
                <w:rFonts w:ascii="宋体" w:hAnsi="Times New Roman" w:eastAsia="宋体" w:cs="Times New Roman"/>
                <w:szCs w:val="21"/>
              </w:rPr>
            </w:pPr>
          </w:p>
        </w:tc>
        <w:tc>
          <w:tcPr>
            <w:tcW w:w="1182" w:type="dxa"/>
            <w:vAlign w:val="center"/>
          </w:tcPr>
          <w:p>
            <w:pPr>
              <w:adjustRightInd w:val="0"/>
              <w:spacing w:line="320" w:lineRule="exact"/>
              <w:jc w:val="center"/>
              <w:textAlignment w:val="baseline"/>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adjustRightInd w:val="0"/>
              <w:spacing w:line="320" w:lineRule="exact"/>
              <w:textAlignment w:val="baseline"/>
              <w:rPr>
                <w:rFonts w:ascii="宋体" w:hAnsi="Times New Roman" w:eastAsia="宋体" w:cs="Times New Roman"/>
                <w:szCs w:val="21"/>
              </w:rPr>
            </w:pPr>
            <w:r>
              <w:rPr>
                <w:rFonts w:hint="eastAsia" w:ascii="宋体" w:hAnsi="宋体" w:eastAsia="宋体" w:cs="Times New Roman"/>
                <w:szCs w:val="21"/>
              </w:rPr>
              <w:t>配备能正常运转的餐具与工用具的清洗、消毒、保洁设备设施，其大小和数量能满足需要。</w:t>
            </w:r>
            <w:r>
              <w:rPr>
                <w:rFonts w:hint="eastAsia" w:ascii="宋体" w:hAnsi="宋体" w:eastAsia="宋体" w:cs="Times New Roman"/>
                <w:kern w:val="0"/>
                <w:szCs w:val="21"/>
              </w:rPr>
              <w:t>使用容器代替水池的，应设固定的有给排水设施的操作台。</w:t>
            </w:r>
          </w:p>
        </w:tc>
        <w:tc>
          <w:tcPr>
            <w:tcW w:w="658" w:type="dxa"/>
            <w:vAlign w:val="center"/>
          </w:tcPr>
          <w:p>
            <w:pPr>
              <w:numPr>
                <w:ilvl w:val="0"/>
                <w:numId w:val="6"/>
              </w:numPr>
              <w:adjustRightInd w:val="0"/>
              <w:spacing w:line="320" w:lineRule="exact"/>
              <w:jc w:val="center"/>
              <w:textAlignment w:val="baseline"/>
              <w:rPr>
                <w:rFonts w:ascii="宋体" w:hAnsi="Times New Roman"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adjustRightInd w:val="0"/>
              <w:spacing w:line="320" w:lineRule="exact"/>
              <w:jc w:val="center"/>
              <w:textAlignment w:val="baseline"/>
              <w:rPr>
                <w:rFonts w:ascii="宋体" w:hAnsi="Times New Roman" w:eastAsia="宋体" w:cs="Times New Roman"/>
                <w:szCs w:val="21"/>
              </w:rPr>
            </w:pPr>
          </w:p>
        </w:tc>
        <w:tc>
          <w:tcPr>
            <w:tcW w:w="854" w:type="dxa"/>
            <w:vAlign w:val="center"/>
          </w:tcPr>
          <w:p>
            <w:pPr>
              <w:adjustRightInd w:val="0"/>
              <w:spacing w:line="320" w:lineRule="exact"/>
              <w:jc w:val="center"/>
              <w:textAlignment w:val="baseline"/>
              <w:rPr>
                <w:rFonts w:ascii="宋体" w:hAnsi="Times New Roman" w:eastAsia="宋体" w:cs="Times New Roman"/>
                <w:szCs w:val="21"/>
              </w:rPr>
            </w:pPr>
          </w:p>
        </w:tc>
        <w:tc>
          <w:tcPr>
            <w:tcW w:w="1182" w:type="dxa"/>
            <w:vAlign w:val="center"/>
          </w:tcPr>
          <w:p>
            <w:pPr>
              <w:adjustRightInd w:val="0"/>
              <w:spacing w:line="320" w:lineRule="exact"/>
              <w:jc w:val="center"/>
              <w:textAlignment w:val="baseline"/>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设专用于拖把等清洁工具、用具的清洗水池（容器），其位置不会污染食品及其加工制作过程。</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adjustRightInd w:val="0"/>
              <w:spacing w:line="320" w:lineRule="exact"/>
              <w:jc w:val="center"/>
              <w:textAlignment w:val="baseline"/>
              <w:rPr>
                <w:rFonts w:ascii="宋体" w:hAnsi="Times New Roman" w:eastAsia="宋体" w:cs="Times New Roman"/>
                <w:szCs w:val="21"/>
              </w:rPr>
            </w:pPr>
          </w:p>
        </w:tc>
        <w:tc>
          <w:tcPr>
            <w:tcW w:w="854" w:type="dxa"/>
            <w:vAlign w:val="center"/>
          </w:tcPr>
          <w:p>
            <w:pPr>
              <w:adjustRightInd w:val="0"/>
              <w:spacing w:line="320" w:lineRule="exact"/>
              <w:jc w:val="center"/>
              <w:textAlignment w:val="baseline"/>
              <w:rPr>
                <w:rFonts w:ascii="宋体" w:hAnsi="Times New Roman" w:eastAsia="宋体" w:cs="Times New Roman"/>
                <w:szCs w:val="21"/>
              </w:rPr>
            </w:pPr>
          </w:p>
        </w:tc>
        <w:tc>
          <w:tcPr>
            <w:tcW w:w="1182" w:type="dxa"/>
            <w:vAlign w:val="center"/>
          </w:tcPr>
          <w:p>
            <w:pPr>
              <w:adjustRightInd w:val="0"/>
              <w:spacing w:line="320" w:lineRule="exact"/>
              <w:jc w:val="center"/>
              <w:textAlignment w:val="baseline"/>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adjustRightInd w:val="0"/>
              <w:spacing w:line="320" w:lineRule="exact"/>
              <w:textAlignment w:val="baseline"/>
              <w:rPr>
                <w:rFonts w:ascii="宋体" w:hAnsi="Times New Roman" w:eastAsia="宋体" w:cs="Times New Roman"/>
                <w:szCs w:val="21"/>
              </w:rPr>
            </w:pPr>
            <w:r>
              <w:rPr>
                <w:rFonts w:hint="eastAsia" w:ascii="宋体" w:hAnsi="宋体" w:eastAsia="宋体" w:cs="Times New Roman"/>
                <w:szCs w:val="21"/>
              </w:rPr>
              <w:t>食品原料清洗、餐用具清洗消毒以及清洁工用具清洗水池</w:t>
            </w:r>
            <w:r>
              <w:rPr>
                <w:rFonts w:ascii="宋体" w:hAnsi="宋体" w:eastAsia="宋体" w:cs="Times New Roman"/>
                <w:szCs w:val="21"/>
              </w:rPr>
              <w:t>(</w:t>
            </w:r>
            <w:r>
              <w:rPr>
                <w:rFonts w:hint="eastAsia" w:ascii="宋体" w:hAnsi="宋体" w:eastAsia="宋体" w:cs="Times New Roman"/>
                <w:szCs w:val="21"/>
              </w:rPr>
              <w:t>容器</w:t>
            </w:r>
            <w:r>
              <w:rPr>
                <w:rFonts w:ascii="宋体" w:hAnsi="宋体" w:eastAsia="宋体" w:cs="Times New Roman"/>
                <w:szCs w:val="21"/>
              </w:rPr>
              <w:t>)</w:t>
            </w:r>
            <w:r>
              <w:rPr>
                <w:rFonts w:hint="eastAsia" w:ascii="宋体" w:hAnsi="宋体" w:eastAsia="宋体" w:cs="Times New Roman"/>
                <w:szCs w:val="21"/>
              </w:rPr>
              <w:t>分开专用，并</w:t>
            </w:r>
            <w:r>
              <w:rPr>
                <w:rFonts w:hint="eastAsia" w:ascii="宋体" w:hAnsi="宋体" w:eastAsia="宋体" w:cs="Times New Roman"/>
                <w:kern w:val="0"/>
                <w:szCs w:val="21"/>
              </w:rPr>
              <w:t>以明显标识标明其用途。</w:t>
            </w:r>
          </w:p>
        </w:tc>
        <w:tc>
          <w:tcPr>
            <w:tcW w:w="658" w:type="dxa"/>
            <w:vAlign w:val="center"/>
          </w:tcPr>
          <w:p>
            <w:pPr>
              <w:numPr>
                <w:ilvl w:val="0"/>
                <w:numId w:val="6"/>
              </w:numPr>
              <w:adjustRightInd w:val="0"/>
              <w:spacing w:line="320" w:lineRule="exact"/>
              <w:jc w:val="center"/>
              <w:textAlignment w:val="baseline"/>
              <w:rPr>
                <w:rFonts w:ascii="宋体" w:hAnsi="Times New Roman"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adjustRightInd w:val="0"/>
              <w:spacing w:line="320" w:lineRule="exact"/>
              <w:jc w:val="center"/>
              <w:textAlignment w:val="baseline"/>
              <w:rPr>
                <w:rFonts w:ascii="宋体" w:hAnsi="Times New Roman" w:eastAsia="宋体" w:cs="Times New Roman"/>
                <w:szCs w:val="21"/>
              </w:rPr>
            </w:pPr>
          </w:p>
        </w:tc>
        <w:tc>
          <w:tcPr>
            <w:tcW w:w="854" w:type="dxa"/>
            <w:vAlign w:val="center"/>
          </w:tcPr>
          <w:p>
            <w:pPr>
              <w:adjustRightInd w:val="0"/>
              <w:spacing w:line="320" w:lineRule="exact"/>
              <w:jc w:val="center"/>
              <w:textAlignment w:val="baseline"/>
              <w:rPr>
                <w:rFonts w:ascii="宋体" w:hAnsi="Times New Roman" w:eastAsia="宋体" w:cs="Times New Roman"/>
                <w:szCs w:val="21"/>
              </w:rPr>
            </w:pPr>
          </w:p>
        </w:tc>
        <w:tc>
          <w:tcPr>
            <w:tcW w:w="1182" w:type="dxa"/>
            <w:vAlign w:val="center"/>
          </w:tcPr>
          <w:p>
            <w:pPr>
              <w:adjustRightInd w:val="0"/>
              <w:spacing w:line="320" w:lineRule="exact"/>
              <w:jc w:val="center"/>
              <w:textAlignment w:val="baseline"/>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除清洁工用具专用水池（容器）外，其它水池（容器）容量不得小于</w:t>
            </w:r>
            <w:r>
              <w:rPr>
                <w:rFonts w:ascii="宋体" w:hAnsi="宋体" w:eastAsia="宋体" w:cs="Times New Roman"/>
                <w:kern w:val="0"/>
                <w:szCs w:val="21"/>
              </w:rPr>
              <w:t>0.8</w:t>
            </w:r>
            <w:r>
              <w:rPr>
                <w:rFonts w:hint="eastAsia" w:ascii="宋体" w:hAnsi="宋体" w:eastAsia="宋体" w:cs="Times New Roman"/>
                <w:kern w:val="0"/>
                <w:szCs w:val="21"/>
              </w:rPr>
              <w:t>立方米。</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spacing w:line="320" w:lineRule="exact"/>
              <w:rPr>
                <w:rFonts w:ascii="宋体" w:hAnsi="宋体" w:eastAsia="宋体" w:cs="Times New Roman"/>
                <w:kern w:val="0"/>
                <w:szCs w:val="21"/>
              </w:rPr>
            </w:pPr>
            <w:r>
              <w:rPr>
                <w:rFonts w:hint="eastAsia" w:ascii="宋体" w:hAnsi="宋体" w:eastAsia="宋体" w:cs="Times New Roman"/>
                <w:szCs w:val="21"/>
              </w:rPr>
              <w:t>设专供存放消毒后餐具、工用具的保洁设施，标记明显，易于清洁。</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5.</w:t>
            </w:r>
            <w:r>
              <w:rPr>
                <w:rFonts w:hint="eastAsia" w:ascii="宋体" w:hAnsi="宋体" w:eastAsia="宋体" w:cs="Times New Roman"/>
                <w:kern w:val="0"/>
                <w:szCs w:val="21"/>
              </w:rPr>
              <w:t>设备、工具和容器</w:t>
            </w:r>
          </w:p>
        </w:tc>
        <w:tc>
          <w:tcPr>
            <w:tcW w:w="8917" w:type="dxa"/>
            <w:vAlign w:val="center"/>
          </w:tcPr>
          <w:p>
            <w:pPr>
              <w:spacing w:line="320" w:lineRule="exact"/>
              <w:ind w:hanging="1"/>
              <w:rPr>
                <w:rFonts w:ascii="宋体" w:hAnsi="宋体" w:eastAsia="宋体" w:cs="Times New Roman"/>
                <w:kern w:val="0"/>
                <w:szCs w:val="21"/>
              </w:rPr>
            </w:pPr>
            <w:r>
              <w:rPr>
                <w:rFonts w:hint="eastAsia" w:ascii="宋体" w:hAnsi="宋体" w:eastAsia="宋体" w:cs="Times New Roman"/>
                <w:szCs w:val="21"/>
              </w:rPr>
              <w:t>接触食品的设备、工具、容器、包装材料等符合食品安全标准或要求。</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spacing w:line="320" w:lineRule="exact"/>
              <w:ind w:hanging="1"/>
              <w:rPr>
                <w:rFonts w:ascii="宋体" w:hAnsi="宋体" w:eastAsia="宋体" w:cs="Times New Roman"/>
                <w:kern w:val="0"/>
                <w:szCs w:val="21"/>
              </w:rPr>
            </w:pPr>
            <w:r>
              <w:rPr>
                <w:rFonts w:hint="eastAsia" w:ascii="宋体" w:hAnsi="宋体" w:eastAsia="宋体" w:cs="宋体"/>
                <w:kern w:val="0"/>
                <w:szCs w:val="21"/>
                <w:lang w:val="zh-CN"/>
              </w:rPr>
              <w:t>自制酒过程中不得使用压力容器。</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46"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6.</w:t>
            </w:r>
            <w:r>
              <w:rPr>
                <w:rFonts w:hint="eastAsia" w:ascii="宋体" w:hAnsi="宋体" w:eastAsia="宋体" w:cs="Times New Roman"/>
                <w:kern w:val="0"/>
                <w:szCs w:val="21"/>
              </w:rPr>
              <w:t>食品贮存场所与设施</w:t>
            </w:r>
          </w:p>
        </w:tc>
        <w:tc>
          <w:tcPr>
            <w:tcW w:w="891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食品和非食品（不会导致食品污染的食品容器、包装材料、工具等除外）存放场所（区域）明显分开。</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冷藏、冷冻柜（库）数量和结构能使原料、半成品和成品分开存放，有明显区分标识。</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食品贮存场所以及其它食品处理场所有足够数量的食品存放架（柜），确保食品分类、上架（进柜）存放。</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有专用的食品添加剂存放设施。</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46"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7.</w:t>
            </w:r>
            <w:r>
              <w:rPr>
                <w:rFonts w:hint="eastAsia" w:ascii="宋体" w:hAnsi="宋体" w:eastAsia="宋体" w:cs="Times New Roman"/>
                <w:kern w:val="0"/>
                <w:szCs w:val="21"/>
              </w:rPr>
              <w:t>通风排烟与采光照明设施</w:t>
            </w:r>
          </w:p>
        </w:tc>
        <w:tc>
          <w:tcPr>
            <w:tcW w:w="891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热加工场所配置机械排风装置。</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加工经营场所光源不改变所观察食品的天然颜色。安装在暴露食品正上方的照明设施使用防护罩。</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46"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8.</w:t>
            </w:r>
            <w:r>
              <w:rPr>
                <w:rFonts w:hint="eastAsia" w:ascii="宋体" w:hAnsi="宋体" w:eastAsia="宋体" w:cs="Times New Roman"/>
                <w:kern w:val="0"/>
                <w:szCs w:val="21"/>
              </w:rPr>
              <w:t>卫生防护设施</w:t>
            </w:r>
          </w:p>
        </w:tc>
        <w:tc>
          <w:tcPr>
            <w:tcW w:w="891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食品处理区设存放废弃物或垃圾的带盖容器。废弃物容器与加工用容器有明显区分的标识。专间内的废弃物容器盖子为非手动开启式。</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与外界相通的门、窗应有空气幕或纱帘、纱窗等防尘、防蚊虫设施。</w:t>
            </w:r>
          </w:p>
          <w:p>
            <w:pPr>
              <w:spacing w:line="320" w:lineRule="exact"/>
              <w:rPr>
                <w:rFonts w:ascii="宋体" w:hAnsi="宋体" w:eastAsia="宋体" w:cs="Times New Roman"/>
                <w:szCs w:val="21"/>
              </w:rPr>
            </w:pPr>
            <w:r>
              <w:rPr>
                <w:rFonts w:hint="eastAsia" w:ascii="宋体" w:hAnsi="宋体" w:eastAsia="宋体" w:cs="Times New Roman"/>
                <w:szCs w:val="21"/>
              </w:rPr>
              <w:t>与外界相通的排水沟出口、排气口安有网眼孔径小于</w:t>
            </w:r>
            <w:r>
              <w:rPr>
                <w:rFonts w:ascii="宋体" w:hAnsi="宋体" w:eastAsia="宋体" w:cs="Times New Roman"/>
                <w:szCs w:val="21"/>
              </w:rPr>
              <w:t>1cm</w:t>
            </w:r>
            <w:r>
              <w:rPr>
                <w:rFonts w:hint="eastAsia" w:ascii="宋体" w:hAnsi="宋体" w:eastAsia="宋体" w:cs="Times New Roman"/>
                <w:szCs w:val="21"/>
              </w:rPr>
              <w:t>的金属隔栅或网罩。</w:t>
            </w:r>
          </w:p>
          <w:p>
            <w:pPr>
              <w:spacing w:line="320" w:lineRule="exact"/>
              <w:rPr>
                <w:rFonts w:ascii="宋体" w:hAnsi="宋体" w:eastAsia="宋体" w:cs="Times New Roman"/>
                <w:szCs w:val="21"/>
              </w:rPr>
            </w:pPr>
            <w:r>
              <w:rPr>
                <w:rFonts w:hint="eastAsia" w:ascii="宋体" w:hAnsi="宋体" w:eastAsia="宋体" w:cs="Times New Roman"/>
                <w:szCs w:val="21"/>
              </w:rPr>
              <w:t>食品贮存场所装有防鼠（如设不低于</w:t>
            </w:r>
            <w:r>
              <w:rPr>
                <w:rFonts w:ascii="宋体" w:hAnsi="宋体" w:eastAsia="宋体" w:cs="Times New Roman"/>
                <w:szCs w:val="21"/>
              </w:rPr>
              <w:t>60cm</w:t>
            </w:r>
            <w:r>
              <w:rPr>
                <w:rFonts w:hint="eastAsia" w:ascii="宋体" w:hAnsi="宋体" w:eastAsia="宋体" w:cs="Times New Roman"/>
                <w:szCs w:val="21"/>
              </w:rPr>
              <w:t>的防鼠板或木质门下方以金属包覆）设施。可以自动闭合的密闭非木质门，不需安装防鼠板。</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46"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9.</w:t>
            </w:r>
            <w:r>
              <w:rPr>
                <w:rFonts w:hint="eastAsia" w:ascii="宋体" w:hAnsi="宋体" w:eastAsia="宋体" w:cs="Times New Roman"/>
                <w:kern w:val="0"/>
                <w:szCs w:val="21"/>
              </w:rPr>
              <w:t>专间</w:t>
            </w:r>
          </w:p>
        </w:tc>
        <w:tc>
          <w:tcPr>
            <w:tcW w:w="891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专间内无明沟，地漏带水封。食品传递窗为开闭式，其他窗封闭。专间墙裙铺设到顶。专间门能够自动关闭。</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spacing w:line="320" w:lineRule="exact"/>
              <w:rPr>
                <w:rFonts w:ascii="宋体" w:hAnsi="宋体" w:eastAsia="宋体" w:cs="Times New Roman"/>
                <w:szCs w:val="21"/>
              </w:rPr>
            </w:pPr>
            <w:r>
              <w:rPr>
                <w:rFonts w:hint="eastAsia" w:ascii="宋体" w:hAnsi="宋体" w:eastAsia="宋体" w:cs="宋体"/>
                <w:kern w:val="0"/>
                <w:szCs w:val="21"/>
                <w:lang w:val="zh-CN"/>
              </w:rPr>
              <w:t>专间内设有独立空调设施、专用冷藏设施和与专间面积相适应的空气消毒设施。特殊情况只能使用中央空调的，必须在专间空调出风口安装空气净化过滤装置。</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spacing w:line="320" w:lineRule="exact"/>
              <w:rPr>
                <w:rFonts w:ascii="宋体" w:hAnsi="宋体" w:eastAsia="宋体" w:cs="Times New Roman"/>
                <w:szCs w:val="21"/>
              </w:rPr>
            </w:pPr>
            <w:r>
              <w:rPr>
                <w:rFonts w:hint="eastAsia" w:ascii="宋体" w:hAnsi="宋体" w:eastAsia="宋体" w:cs="宋体"/>
                <w:kern w:val="0"/>
                <w:szCs w:val="21"/>
                <w:lang w:val="zh-CN"/>
              </w:rPr>
              <w:t>专间入口处设置具有洗手、消毒、更衣设施。</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46"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10.</w:t>
            </w:r>
            <w:r>
              <w:rPr>
                <w:rFonts w:hint="eastAsia" w:ascii="宋体" w:hAnsi="宋体" w:eastAsia="宋体" w:cs="Times New Roman"/>
                <w:kern w:val="0"/>
                <w:szCs w:val="21"/>
              </w:rPr>
              <w:t>专用操作场所</w:t>
            </w:r>
          </w:p>
        </w:tc>
        <w:tc>
          <w:tcPr>
            <w:tcW w:w="8917" w:type="dxa"/>
            <w:vAlign w:val="center"/>
          </w:tcPr>
          <w:p>
            <w:pPr>
              <w:spacing w:line="320" w:lineRule="exact"/>
              <w:rPr>
                <w:rFonts w:ascii="宋体" w:hAnsi="宋体" w:eastAsia="宋体" w:cs="Times New Roman"/>
                <w:kern w:val="0"/>
                <w:szCs w:val="21"/>
              </w:rPr>
            </w:pPr>
            <w:r>
              <w:rPr>
                <w:rFonts w:hint="eastAsia" w:ascii="宋体" w:hAnsi="宋体" w:eastAsia="宋体" w:cs="宋体"/>
                <w:kern w:val="0"/>
                <w:szCs w:val="21"/>
                <w:lang w:val="zh-CN"/>
              </w:rPr>
              <w:t>地面无明沟，地漏带水封。</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spacing w:line="320" w:lineRule="exact"/>
              <w:rPr>
                <w:rFonts w:ascii="宋体" w:hAnsi="宋体" w:eastAsia="宋体" w:cs="宋体"/>
                <w:kern w:val="0"/>
                <w:szCs w:val="21"/>
                <w:lang w:val="zh-CN"/>
              </w:rPr>
            </w:pPr>
            <w:r>
              <w:rPr>
                <w:rFonts w:hint="eastAsia" w:ascii="宋体" w:hAnsi="宋体" w:eastAsia="宋体" w:cs="宋体"/>
                <w:kern w:val="0"/>
                <w:szCs w:val="21"/>
                <w:lang w:val="zh-CN"/>
              </w:rPr>
              <w:t>场所内设专用冷藏设施。</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spacing w:line="320" w:lineRule="exact"/>
              <w:rPr>
                <w:rFonts w:ascii="宋体" w:hAnsi="宋体" w:eastAsia="宋体" w:cs="宋体"/>
                <w:kern w:val="0"/>
                <w:szCs w:val="21"/>
                <w:lang w:val="zh-CN"/>
              </w:rPr>
            </w:pPr>
            <w:r>
              <w:rPr>
                <w:rFonts w:hint="eastAsia" w:ascii="宋体" w:hAnsi="宋体" w:eastAsia="宋体" w:cs="宋体"/>
                <w:kern w:val="0"/>
                <w:szCs w:val="21"/>
                <w:lang w:val="zh-CN"/>
              </w:rPr>
              <w:t>入口处设置洗手、消毒设施。</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11.</w:t>
            </w:r>
            <w:r>
              <w:rPr>
                <w:rFonts w:hint="eastAsia" w:ascii="宋体" w:hAnsi="宋体" w:eastAsia="宋体" w:cs="Times New Roman"/>
                <w:kern w:val="0"/>
                <w:szCs w:val="21"/>
              </w:rPr>
              <w:t>食品用水</w:t>
            </w:r>
          </w:p>
        </w:tc>
        <w:tc>
          <w:tcPr>
            <w:tcW w:w="891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食品清洗、加工用水应符合生活饮用水标准。自备水源应提供有资质的检测机构出具的水质检测合格报告。</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Merge w:val="continue"/>
            <w:vAlign w:val="center"/>
          </w:tcPr>
          <w:p>
            <w:pPr>
              <w:spacing w:line="320" w:lineRule="exact"/>
              <w:rPr>
                <w:rFonts w:ascii="宋体" w:hAnsi="宋体" w:eastAsia="宋体" w:cs="Times New Roman"/>
                <w:kern w:val="0"/>
                <w:szCs w:val="21"/>
              </w:rPr>
            </w:pPr>
          </w:p>
        </w:tc>
        <w:tc>
          <w:tcPr>
            <w:tcW w:w="891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接触直接入口食品（包括自制饮品）的水</w:t>
            </w:r>
            <w:r>
              <w:rPr>
                <w:rFonts w:hint="eastAsia" w:ascii="宋体" w:hAnsi="宋体" w:eastAsia="宋体" w:cs="宋体"/>
                <w:kern w:val="0"/>
                <w:szCs w:val="21"/>
                <w:lang w:val="zh-CN"/>
              </w:rPr>
              <w:t>经过水净化设施处理或使用直接饮用水。</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46" w:type="dxa"/>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12.</w:t>
            </w:r>
            <w:r>
              <w:rPr>
                <w:rFonts w:hint="eastAsia" w:ascii="宋体" w:hAnsi="宋体" w:eastAsia="宋体" w:cs="Times New Roman"/>
                <w:kern w:val="0"/>
                <w:szCs w:val="21"/>
              </w:rPr>
              <w:t>其它</w:t>
            </w:r>
          </w:p>
        </w:tc>
        <w:tc>
          <w:tcPr>
            <w:tcW w:w="8917" w:type="dxa"/>
            <w:vAlign w:val="center"/>
          </w:tcPr>
          <w:p>
            <w:pPr>
              <w:spacing w:line="320" w:lineRule="exact"/>
              <w:rPr>
                <w:rFonts w:ascii="宋体" w:hAnsi="宋体" w:eastAsia="宋体" w:cs="宋体"/>
                <w:szCs w:val="21"/>
              </w:rPr>
            </w:pPr>
            <w:r>
              <w:rPr>
                <w:rFonts w:hint="eastAsia" w:ascii="宋体" w:hAnsi="宋体" w:eastAsia="宋体" w:cs="Times New Roman"/>
                <w:szCs w:val="21"/>
              </w:rPr>
              <w:t>通过采用透明玻璃窗(或玻璃幕墙)、视频显示、隔断矮墙或设置参观窗口等方式方法，将餐饮服务关键部位与环节均进行展示。</w:t>
            </w:r>
          </w:p>
        </w:tc>
        <w:tc>
          <w:tcPr>
            <w:tcW w:w="658" w:type="dxa"/>
            <w:vAlign w:val="center"/>
          </w:tcPr>
          <w:p>
            <w:pPr>
              <w:numPr>
                <w:ilvl w:val="0"/>
                <w:numId w:val="6"/>
              </w:numPr>
              <w:spacing w:line="320" w:lineRule="exact"/>
              <w:jc w:val="center"/>
              <w:rPr>
                <w:rFonts w:ascii="宋体" w:hAnsi="宋体" w:eastAsia="宋体" w:cs="Times New Roman"/>
                <w:szCs w:val="21"/>
              </w:rPr>
            </w:pPr>
          </w:p>
        </w:tc>
        <w:tc>
          <w:tcPr>
            <w:tcW w:w="853" w:type="dxa"/>
            <w:vAlign w:val="center"/>
          </w:tcPr>
          <w:p>
            <w:pPr>
              <w:spacing w:line="320" w:lineRule="exact"/>
              <w:jc w:val="center"/>
              <w:rPr>
                <w:rFonts w:ascii="宋体" w:hAnsi="宋体" w:eastAsia="宋体" w:cs="宋体"/>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bl>
    <w:p>
      <w:pPr>
        <w:spacing w:beforeLines="50" w:line="280" w:lineRule="exact"/>
        <w:rPr>
          <w:rFonts w:ascii="宋体" w:hAnsi="宋体" w:eastAsia="宋体" w:cs="Times New Roman"/>
          <w:szCs w:val="21"/>
        </w:rPr>
      </w:pPr>
      <w:r>
        <w:rPr>
          <w:rFonts w:hint="eastAsia" w:ascii="宋体" w:hAnsi="宋体" w:eastAsia="宋体" w:cs="Times New Roman"/>
          <w:szCs w:val="21"/>
        </w:rPr>
        <w:t>注：</w:t>
      </w:r>
      <w:r>
        <w:rPr>
          <w:rFonts w:ascii="宋体" w:hAnsi="宋体" w:eastAsia="宋体" w:cs="Times New Roman"/>
          <w:szCs w:val="21"/>
        </w:rPr>
        <w:t>1</w:t>
      </w:r>
      <w:r>
        <w:rPr>
          <w:rFonts w:hint="eastAsia" w:ascii="宋体" w:hAnsi="宋体" w:eastAsia="宋体" w:cs="Times New Roman"/>
          <w:szCs w:val="21"/>
        </w:rPr>
        <w:t>．本表共</w:t>
      </w:r>
      <w:r>
        <w:rPr>
          <w:rFonts w:ascii="宋体" w:hAnsi="宋体" w:eastAsia="宋体" w:cs="Times New Roman"/>
          <w:szCs w:val="21"/>
        </w:rPr>
        <w:t>33</w:t>
      </w:r>
      <w:r>
        <w:rPr>
          <w:rFonts w:hint="eastAsia" w:ascii="宋体" w:hAnsi="宋体" w:eastAsia="宋体" w:cs="Times New Roman"/>
          <w:szCs w:val="21"/>
        </w:rPr>
        <w:t>项，其中关键项</w:t>
      </w:r>
      <w:r>
        <w:rPr>
          <w:rFonts w:ascii="宋体" w:hAnsi="宋体" w:eastAsia="宋体" w:cs="Times New Roman"/>
          <w:szCs w:val="21"/>
        </w:rPr>
        <w:t>12</w:t>
      </w:r>
      <w:r>
        <w:rPr>
          <w:rFonts w:hint="eastAsia" w:ascii="宋体" w:hAnsi="宋体" w:eastAsia="宋体" w:cs="Times New Roman"/>
          <w:szCs w:val="21"/>
        </w:rPr>
        <w:t>项，重点项</w:t>
      </w:r>
      <w:r>
        <w:rPr>
          <w:rFonts w:ascii="宋体" w:hAnsi="宋体" w:eastAsia="宋体" w:cs="Times New Roman"/>
          <w:szCs w:val="21"/>
        </w:rPr>
        <w:t>14</w:t>
      </w:r>
      <w:r>
        <w:rPr>
          <w:rFonts w:hint="eastAsia" w:ascii="宋体" w:hAnsi="宋体" w:eastAsia="宋体" w:cs="Times New Roman"/>
          <w:szCs w:val="21"/>
        </w:rPr>
        <w:t>项，一般项</w:t>
      </w:r>
      <w:r>
        <w:rPr>
          <w:rFonts w:ascii="宋体" w:hAnsi="宋体" w:eastAsia="宋体" w:cs="Times New Roman"/>
          <w:szCs w:val="21"/>
        </w:rPr>
        <w:t>7</w:t>
      </w:r>
      <w:r>
        <w:rPr>
          <w:rFonts w:hint="eastAsia" w:ascii="宋体" w:hAnsi="宋体" w:eastAsia="宋体" w:cs="Times New Roman"/>
          <w:szCs w:val="21"/>
        </w:rPr>
        <w:t>项。</w:t>
      </w:r>
      <w:r>
        <w:rPr>
          <w:rFonts w:ascii="宋体" w:hAnsi="宋体" w:eastAsia="宋体" w:cs="Times New Roman"/>
          <w:szCs w:val="21"/>
        </w:rPr>
        <w:t>***</w:t>
      </w:r>
      <w:r>
        <w:rPr>
          <w:rFonts w:hint="eastAsia" w:ascii="宋体" w:hAnsi="宋体" w:eastAsia="宋体" w:cs="Times New Roman"/>
          <w:szCs w:val="21"/>
        </w:rPr>
        <w:t>表示关键项，</w:t>
      </w:r>
      <w:r>
        <w:rPr>
          <w:rFonts w:ascii="宋体" w:hAnsi="宋体" w:eastAsia="宋体" w:cs="Times New Roman"/>
          <w:szCs w:val="21"/>
        </w:rPr>
        <w:t>**</w:t>
      </w:r>
      <w:r>
        <w:rPr>
          <w:rFonts w:hint="eastAsia" w:ascii="宋体" w:hAnsi="宋体" w:eastAsia="宋体" w:cs="Times New Roman"/>
          <w:szCs w:val="21"/>
        </w:rPr>
        <w:t>为重点项，</w:t>
      </w:r>
      <w:r>
        <w:rPr>
          <w:rFonts w:ascii="宋体" w:hAnsi="宋体" w:eastAsia="宋体" w:cs="Times New Roman"/>
          <w:szCs w:val="21"/>
        </w:rPr>
        <w:t>*</w:t>
      </w:r>
      <w:r>
        <w:rPr>
          <w:rFonts w:hint="eastAsia" w:ascii="宋体" w:hAnsi="宋体" w:eastAsia="宋体" w:cs="Times New Roman"/>
          <w:szCs w:val="21"/>
        </w:rPr>
        <w:t>为一般项；</w:t>
      </w:r>
    </w:p>
    <w:p>
      <w:pPr>
        <w:spacing w:line="28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．项目中的内容如部分不符合，应作为不符合；</w:t>
      </w:r>
    </w:p>
    <w:p>
      <w:pPr>
        <w:spacing w:line="300" w:lineRule="exact"/>
        <w:ind w:firstLine="420" w:firstLineChars="200"/>
        <w:jc w:val="left"/>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．关键项允许不符合数为</w:t>
      </w:r>
      <w:r>
        <w:rPr>
          <w:rFonts w:ascii="宋体" w:hAnsi="宋体" w:eastAsia="宋体" w:cs="Times New Roman"/>
          <w:szCs w:val="21"/>
        </w:rPr>
        <w:t>0</w:t>
      </w:r>
      <w:r>
        <w:rPr>
          <w:rFonts w:hint="eastAsia" w:ascii="宋体" w:hAnsi="宋体" w:eastAsia="宋体" w:cs="Times New Roman"/>
          <w:szCs w:val="21"/>
        </w:rPr>
        <w:t>项，重点项和一般项不符合总数≤</w:t>
      </w:r>
      <w:r>
        <w:rPr>
          <w:rFonts w:ascii="宋体" w:hAnsi="宋体" w:eastAsia="宋体" w:cs="Times New Roman"/>
          <w:szCs w:val="21"/>
        </w:rPr>
        <w:t>7</w:t>
      </w:r>
      <w:r>
        <w:rPr>
          <w:rFonts w:hint="eastAsia" w:ascii="宋体" w:hAnsi="宋体" w:eastAsia="宋体" w:cs="Times New Roman"/>
          <w:szCs w:val="21"/>
        </w:rPr>
        <w:t>项，其中重点项不符合数≤</w:t>
      </w:r>
      <w:r>
        <w:rPr>
          <w:rFonts w:ascii="宋体" w:hAnsi="宋体" w:eastAsia="宋体" w:cs="Times New Roman"/>
          <w:szCs w:val="21"/>
        </w:rPr>
        <w:t>3</w:t>
      </w:r>
      <w:r>
        <w:rPr>
          <w:rFonts w:hint="eastAsia" w:ascii="宋体" w:hAnsi="宋体" w:eastAsia="宋体" w:cs="Times New Roman"/>
          <w:szCs w:val="21"/>
        </w:rPr>
        <w:t>项。</w:t>
      </w: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tbl>
      <w:tblPr>
        <w:tblStyle w:val="8"/>
        <w:tblpPr w:leftFromText="180" w:rightFromText="180" w:vertAnchor="text" w:horzAnchor="margin" w:tblpY="78"/>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7" w:hRule="atLeast"/>
        </w:trPr>
        <w:tc>
          <w:tcPr>
            <w:tcW w:w="14786" w:type="dxa"/>
          </w:tcPr>
          <w:p>
            <w:pPr>
              <w:spacing w:line="440" w:lineRule="exact"/>
              <w:jc w:val="center"/>
              <w:rPr>
                <w:rFonts w:ascii="华文中宋" w:hAnsi="华文中宋" w:eastAsia="华文中宋" w:cs="Times New Roman"/>
                <w:sz w:val="36"/>
                <w:szCs w:val="36"/>
              </w:rPr>
            </w:pPr>
          </w:p>
          <w:p>
            <w:pPr>
              <w:spacing w:line="440" w:lineRule="exact"/>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现场核查意见</w:t>
            </w:r>
          </w:p>
          <w:p>
            <w:pPr>
              <w:spacing w:line="440" w:lineRule="exact"/>
              <w:ind w:firstLine="420" w:firstLineChars="200"/>
              <w:rPr>
                <w:rFonts w:ascii="宋体" w:hAnsi="宋体" w:eastAsia="宋体" w:cs="Times New Roman"/>
                <w:szCs w:val="21"/>
              </w:rPr>
            </w:pP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根据《中华人民共和国食品安全法》等有关法律法规的规定，</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审查人员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对该单位的食品经营场所进行了现场核查，核查意见如下：</w:t>
            </w:r>
          </w:p>
          <w:p>
            <w:pPr>
              <w:spacing w:line="440" w:lineRule="exact"/>
              <w:ind w:firstLine="472" w:firstLineChars="196"/>
              <w:rPr>
                <w:rFonts w:ascii="宋体" w:hAnsi="宋体" w:eastAsia="宋体" w:cs="Times New Roman"/>
                <w:sz w:val="24"/>
                <w:szCs w:val="24"/>
              </w:rPr>
            </w:pPr>
            <w:r>
              <w:rPr>
                <w:rFonts w:hint="eastAsia" w:ascii="宋体" w:hAnsi="宋体" w:eastAsia="宋体" w:cs="Times New Roman"/>
                <w:b/>
                <w:sz w:val="24"/>
                <w:szCs w:val="24"/>
              </w:rPr>
              <w:t>1、</w:t>
            </w:r>
            <w:r>
              <w:rPr>
                <w:rFonts w:hint="eastAsia" w:ascii="宋体" w:hAnsi="宋体" w:eastAsia="宋体" w:cs="Times New Roman"/>
                <w:sz w:val="24"/>
                <w:szCs w:val="24"/>
              </w:rPr>
              <w:t>核查项目总数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项，不符合项目总数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项，其中关键项</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w:t>
            </w:r>
          </w:p>
          <w:p>
            <w:pPr>
              <w:spacing w:line="440" w:lineRule="exact"/>
              <w:ind w:firstLine="472" w:firstLineChars="196"/>
              <w:rPr>
                <w:rFonts w:ascii="宋体" w:hAnsi="宋体" w:eastAsia="宋体" w:cs="Times New Roman"/>
                <w:sz w:val="24"/>
                <w:szCs w:val="24"/>
              </w:rPr>
            </w:pPr>
            <w:r>
              <w:rPr>
                <w:rFonts w:hint="eastAsia" w:ascii="宋体" w:hAnsi="宋体" w:eastAsia="宋体" w:cs="Times New Roman"/>
                <w:b/>
                <w:sz w:val="24"/>
                <w:szCs w:val="24"/>
              </w:rPr>
              <w:t>2、核查结论</w:t>
            </w:r>
          </w:p>
          <w:p>
            <w:pPr>
              <w:spacing w:line="440" w:lineRule="exact"/>
              <w:ind w:left="3291" w:leftChars="780" w:hanging="1653" w:hangingChars="686"/>
              <w:rPr>
                <w:rFonts w:ascii="宋体" w:hAnsi="宋体" w:eastAsia="宋体" w:cs="Times New Roman"/>
                <w:sz w:val="24"/>
                <w:szCs w:val="24"/>
              </w:rPr>
            </w:pPr>
            <w:r>
              <w:rPr>
                <w:rFonts w:hint="eastAsia" w:ascii="宋体" w:hAnsi="宋体" w:eastAsia="宋体" w:cs="Times New Roman"/>
                <w:b/>
                <w:sz w:val="24"/>
                <w:szCs w:val="24"/>
              </w:rPr>
              <w:t>□核查通过</w:t>
            </w:r>
            <w:r>
              <w:rPr>
                <w:rFonts w:hint="eastAsia" w:ascii="宋体" w:hAnsi="宋体" w:eastAsia="宋体" w:cs="Times New Roman"/>
                <w:sz w:val="24"/>
                <w:szCs w:val="24"/>
              </w:rPr>
              <w:t>　</w:t>
            </w:r>
            <w:r>
              <w:rPr>
                <w:rFonts w:ascii="宋体" w:hAnsi="宋体" w:eastAsia="宋体" w:cs="Times New Roman"/>
                <w:sz w:val="24"/>
                <w:szCs w:val="24"/>
              </w:rPr>
              <w:t xml:space="preserve"> </w:t>
            </w:r>
            <w:r>
              <w:rPr>
                <w:rFonts w:hint="eastAsia" w:ascii="宋体" w:hAnsi="宋体" w:eastAsia="宋体" w:cs="Times New Roman"/>
                <w:sz w:val="24"/>
                <w:szCs w:val="24"/>
              </w:rPr>
              <w:t>现场核查符合要求，请于本意见出具之日起20个工作日内到我局办证窗口提交食品经营许可申请材料，申请食品经营许可证，逾期须重新申请现场验收。</w:t>
            </w:r>
          </w:p>
          <w:p>
            <w:pPr>
              <w:spacing w:line="440" w:lineRule="exact"/>
              <w:ind w:left="3291" w:leftChars="780" w:hanging="1653" w:hangingChars="686"/>
              <w:rPr>
                <w:rFonts w:ascii="宋体" w:hAnsi="宋体" w:eastAsia="宋体" w:cs="Times New Roman"/>
                <w:sz w:val="24"/>
                <w:szCs w:val="24"/>
              </w:rPr>
            </w:pPr>
            <w:r>
              <w:rPr>
                <w:rFonts w:hint="eastAsia" w:ascii="宋体" w:hAnsi="宋体" w:eastAsia="宋体" w:cs="Times New Roman"/>
                <w:b/>
                <w:sz w:val="24"/>
                <w:szCs w:val="24"/>
              </w:rPr>
              <w:t>□限期整改</w:t>
            </w:r>
            <w:r>
              <w:rPr>
                <w:rFonts w:ascii="宋体" w:hAnsi="宋体" w:eastAsia="宋体" w:cs="Times New Roman"/>
                <w:b/>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对照《现场核查表》不符合项目于本意见出具之日起10个工作日内进行整改，并到我局办证窗口或网站</w:t>
            </w:r>
            <w:r>
              <w:rPr>
                <w:rFonts w:ascii="Times New Roman" w:hAnsi="Times New Roman" w:eastAsia="宋体" w:cs="Times New Roman"/>
                <w:szCs w:val="24"/>
              </w:rPr>
              <w:t xml:space="preserve"> </w:t>
            </w:r>
            <w:r>
              <w:rPr>
                <w:rFonts w:ascii="宋体" w:hAnsi="宋体" w:eastAsia="宋体" w:cs="Times New Roman"/>
                <w:sz w:val="24"/>
                <w:szCs w:val="24"/>
              </w:rPr>
              <w:t>http://www.szscjg.gov.cn</w:t>
            </w:r>
            <w:r>
              <w:rPr>
                <w:rFonts w:hint="eastAsia" w:ascii="宋体" w:hAnsi="宋体" w:eastAsia="宋体" w:cs="Times New Roman"/>
                <w:sz w:val="24"/>
                <w:szCs w:val="24"/>
              </w:rPr>
              <w:t>提出复验申请，逾期未提出复验申请的，须重新申请现场验收。</w:t>
            </w:r>
          </w:p>
          <w:p>
            <w:pPr>
              <w:spacing w:line="440" w:lineRule="exact"/>
              <w:ind w:firstLine="1653" w:firstLineChars="686"/>
              <w:rPr>
                <w:rFonts w:ascii="宋体" w:hAnsi="宋体" w:eastAsia="宋体" w:cs="Times New Roman"/>
                <w:sz w:val="24"/>
                <w:szCs w:val="24"/>
              </w:rPr>
            </w:pPr>
            <w:r>
              <w:rPr>
                <w:rFonts w:hint="eastAsia" w:ascii="宋体" w:hAnsi="宋体" w:eastAsia="宋体" w:cs="Times New Roman"/>
                <w:b/>
                <w:sz w:val="24"/>
                <w:szCs w:val="24"/>
              </w:rPr>
              <w:t>□核查不通过</w:t>
            </w:r>
            <w:r>
              <w:rPr>
                <w:rFonts w:ascii="宋体" w:hAnsi="宋体" w:eastAsia="宋体" w:cs="Times New Roman"/>
                <w:sz w:val="24"/>
                <w:szCs w:val="24"/>
              </w:rPr>
              <w:t xml:space="preserve">   </w:t>
            </w:r>
            <w:r>
              <w:rPr>
                <w:rFonts w:hint="eastAsia" w:ascii="宋体" w:hAnsi="宋体" w:eastAsia="宋体" w:cs="Times New Roman"/>
                <w:sz w:val="24"/>
                <w:szCs w:val="24"/>
              </w:rPr>
              <w:t>对照核查内容和评价标准整改后重新申请现场验收。</w:t>
            </w:r>
          </w:p>
          <w:p>
            <w:pPr>
              <w:spacing w:line="440" w:lineRule="exact"/>
              <w:ind w:firstLine="472" w:firstLineChars="196"/>
              <w:rPr>
                <w:rFonts w:ascii="宋体" w:hAnsi="宋体" w:eastAsia="宋体" w:cs="Times New Roman"/>
                <w:b/>
                <w:sz w:val="24"/>
                <w:szCs w:val="24"/>
              </w:rPr>
            </w:pPr>
            <w:r>
              <w:rPr>
                <w:rFonts w:hint="eastAsia" w:ascii="宋体" w:hAnsi="宋体" w:eastAsia="宋体" w:cs="Times New Roman"/>
                <w:b/>
                <w:sz w:val="24"/>
                <w:szCs w:val="24"/>
              </w:rPr>
              <w:t>3、未取得《食品经营许可证》前不得从事食品经营活动。</w:t>
            </w:r>
          </w:p>
          <w:p>
            <w:pPr>
              <w:spacing w:line="440" w:lineRule="exact"/>
              <w:ind w:firstLine="480" w:firstLineChars="200"/>
              <w:rPr>
                <w:rFonts w:ascii="宋体" w:hAnsi="宋体" w:eastAsia="宋体" w:cs="Times New Roman"/>
                <w:sz w:val="24"/>
                <w:szCs w:val="24"/>
              </w:rPr>
            </w:pPr>
          </w:p>
          <w:p>
            <w:pPr>
              <w:spacing w:line="440" w:lineRule="exact"/>
              <w:ind w:firstLine="5640" w:firstLineChars="2350"/>
              <w:rPr>
                <w:rFonts w:ascii="宋体" w:hAnsi="宋体" w:eastAsia="宋体" w:cs="Times New Roman"/>
                <w:sz w:val="24"/>
                <w:szCs w:val="24"/>
              </w:rPr>
            </w:pPr>
            <w:r>
              <w:rPr>
                <w:rFonts w:hint="eastAsia" w:ascii="宋体" w:hAnsi="宋体" w:eastAsia="宋体" w:cs="Times New Roman"/>
                <w:sz w:val="24"/>
                <w:szCs w:val="24"/>
              </w:rPr>
              <w:t>核查人员签字：</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440" w:lineRule="exact"/>
              <w:ind w:firstLine="964" w:firstLineChars="400"/>
              <w:rPr>
                <w:rFonts w:ascii="宋体" w:hAnsi="宋体" w:eastAsia="宋体" w:cs="Times New Roman"/>
                <w:b/>
                <w:sz w:val="24"/>
                <w:szCs w:val="24"/>
              </w:rPr>
            </w:pPr>
            <w:r>
              <w:rPr>
                <w:rFonts w:hint="eastAsia" w:ascii="宋体" w:hAnsi="宋体" w:eastAsia="宋体" w:cs="Times New Roman"/>
                <w:b/>
                <w:sz w:val="24"/>
                <w:szCs w:val="24"/>
              </w:rPr>
              <w:t>本单位已知晓核查意见内容，并承诺在未取得《食品经营许可证》前不从事食品经营活动。</w:t>
            </w:r>
          </w:p>
          <w:p>
            <w:pPr>
              <w:spacing w:line="440" w:lineRule="exact"/>
              <w:ind w:firstLine="960" w:firstLineChars="400"/>
              <w:rPr>
                <w:rFonts w:ascii="宋体" w:hAnsi="宋体" w:eastAsia="宋体" w:cs="Times New Roman"/>
                <w:sz w:val="24"/>
                <w:szCs w:val="24"/>
              </w:rPr>
            </w:pPr>
          </w:p>
          <w:p>
            <w:pPr>
              <w:spacing w:line="440" w:lineRule="exact"/>
              <w:ind w:firstLine="5640" w:firstLineChars="2350"/>
              <w:rPr>
                <w:rFonts w:ascii="宋体" w:hAnsi="宋体" w:eastAsia="宋体" w:cs="Times New Roman"/>
                <w:szCs w:val="21"/>
              </w:rPr>
            </w:pPr>
            <w:r>
              <w:rPr>
                <w:rFonts w:hint="eastAsia" w:ascii="宋体" w:hAnsi="宋体" w:eastAsia="宋体" w:cs="Times New Roman"/>
                <w:sz w:val="24"/>
                <w:szCs w:val="24"/>
              </w:rPr>
              <w:t>申请人签字：</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tc>
      </w:tr>
    </w:tbl>
    <w:p>
      <w:pPr>
        <w:spacing w:line="300" w:lineRule="exact"/>
        <w:ind w:firstLine="420" w:firstLineChars="200"/>
        <w:jc w:val="left"/>
        <w:rPr>
          <w:rFonts w:ascii="宋体" w:hAnsi="宋体" w:eastAsia="宋体" w:cs="Times New Roman"/>
          <w:szCs w:val="21"/>
        </w:rPr>
      </w:pPr>
    </w:p>
    <w:p>
      <w:pPr>
        <w:tabs>
          <w:tab w:val="left" w:pos="3420"/>
          <w:tab w:val="left" w:pos="10620"/>
        </w:tabs>
        <w:adjustRightInd w:val="0"/>
        <w:spacing w:line="580" w:lineRule="exact"/>
        <w:textAlignment w:val="baseline"/>
        <w:rPr>
          <w:rFonts w:ascii="宋体" w:hAnsi="宋体" w:eastAsia="宋体" w:cs="Times New Roman"/>
          <w:sz w:val="32"/>
          <w:szCs w:val="32"/>
        </w:rPr>
      </w:pPr>
      <w:r>
        <w:rPr>
          <w:rFonts w:ascii="宋体" w:hAnsi="宋体" w:eastAsia="宋体" w:cs="Times New Roman"/>
          <w:szCs w:val="21"/>
        </w:rPr>
        <w:br w:type="page"/>
      </w:r>
      <w:r>
        <w:rPr>
          <w:rFonts w:hint="eastAsia" w:ascii="宋体" w:hAnsi="宋体" w:eastAsia="宋体" w:cs="Times New Roman"/>
          <w:sz w:val="32"/>
          <w:szCs w:val="32"/>
        </w:rPr>
        <w:t>附表5</w:t>
      </w:r>
    </w:p>
    <w:p>
      <w:pPr>
        <w:spacing w:line="580" w:lineRule="exact"/>
        <w:jc w:val="center"/>
        <w:rPr>
          <w:rFonts w:hint="eastAsia" w:ascii="宋体" w:hAnsi="宋体" w:eastAsia="宋体" w:cs="Times New Roman"/>
          <w:szCs w:val="21"/>
        </w:rPr>
      </w:pPr>
    </w:p>
    <w:p>
      <w:pPr>
        <w:spacing w:line="580" w:lineRule="exact"/>
        <w:jc w:val="center"/>
        <w:rPr>
          <w:rFonts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第五类</w:t>
      </w:r>
      <w:r>
        <w:rPr>
          <w:rFonts w:ascii="方正小标宋简体" w:hAnsi="华文中宋" w:eastAsia="方正小标宋简体" w:cs="Times New Roman"/>
          <w:sz w:val="44"/>
          <w:szCs w:val="44"/>
        </w:rPr>
        <w:t xml:space="preserve"> </w:t>
      </w:r>
      <w:r>
        <w:rPr>
          <w:rFonts w:hint="eastAsia" w:ascii="方正小标宋简体" w:hAnsi="华文中宋" w:eastAsia="方正小标宋简体" w:cs="Times New Roman"/>
          <w:sz w:val="44"/>
          <w:szCs w:val="44"/>
        </w:rPr>
        <w:t>食品经营许可现场核查表</w:t>
      </w:r>
    </w:p>
    <w:p>
      <w:pPr>
        <w:spacing w:line="580" w:lineRule="exact"/>
        <w:jc w:val="center"/>
        <w:rPr>
          <w:rFonts w:ascii="楷体" w:hAnsi="楷体" w:eastAsia="楷体" w:cs="Times New Roman"/>
          <w:b/>
          <w:sz w:val="28"/>
          <w:szCs w:val="28"/>
        </w:rPr>
      </w:pPr>
      <w:r>
        <w:rPr>
          <w:rFonts w:hint="eastAsia" w:ascii="楷体" w:hAnsi="楷体" w:eastAsia="楷体" w:cs="Times New Roman"/>
          <w:b/>
          <w:sz w:val="28"/>
          <w:szCs w:val="28"/>
        </w:rPr>
        <w:t>（适用于</w:t>
      </w:r>
      <w:r>
        <w:rPr>
          <w:rFonts w:hint="eastAsia" w:ascii="楷体" w:hAnsi="楷体" w:eastAsia="楷体" w:cs="Times New Roman"/>
          <w:b/>
          <w:kern w:val="0"/>
          <w:sz w:val="28"/>
          <w:szCs w:val="28"/>
        </w:rPr>
        <w:t>微小餐饮单位</w:t>
      </w:r>
      <w:r>
        <w:rPr>
          <w:rFonts w:hint="eastAsia" w:ascii="楷体" w:hAnsi="楷体" w:eastAsia="楷体" w:cs="Times New Roman"/>
          <w:b/>
          <w:sz w:val="28"/>
          <w:szCs w:val="28"/>
        </w:rPr>
        <w:t>）</w:t>
      </w:r>
    </w:p>
    <w:p>
      <w:pPr>
        <w:spacing w:line="660" w:lineRule="exact"/>
        <w:rPr>
          <w:rFonts w:ascii="仿宋_GB2312" w:hAnsi="宋体" w:eastAsia="仿宋_GB2312" w:cs="Times New Roman"/>
          <w:sz w:val="24"/>
          <w:szCs w:val="24"/>
        </w:rPr>
      </w:pPr>
    </w:p>
    <w:p>
      <w:pPr>
        <w:spacing w:line="700" w:lineRule="exact"/>
        <w:ind w:firstLine="2108" w:firstLineChars="700"/>
        <w:rPr>
          <w:rFonts w:ascii="宋体" w:hAnsi="Times New Roman" w:eastAsia="宋体" w:cs="Times New Roman"/>
          <w:szCs w:val="32"/>
          <w:u w:val="single"/>
        </w:rPr>
      </w:pPr>
      <w:r>
        <w:rPr>
          <w:rFonts w:hint="eastAsia" w:ascii="宋体" w:hAnsi="宋体" w:eastAsia="宋体" w:cs="Times New Roman"/>
          <w:b/>
          <w:sz w:val="30"/>
          <w:szCs w:val="30"/>
        </w:rPr>
        <w:t>单位名称：</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spacing w:line="700" w:lineRule="exact"/>
        <w:ind w:firstLine="2108" w:firstLineChars="700"/>
        <w:rPr>
          <w:rFonts w:ascii="宋体" w:hAnsi="Times New Roman" w:eastAsia="宋体" w:cs="Times New Roman"/>
          <w:szCs w:val="32"/>
          <w:u w:val="single"/>
        </w:rPr>
      </w:pPr>
      <w:r>
        <w:rPr>
          <w:rFonts w:hint="eastAsia" w:ascii="宋体" w:hAnsi="宋体" w:eastAsia="宋体" w:cs="Times New Roman"/>
          <w:b/>
          <w:sz w:val="30"/>
          <w:szCs w:val="30"/>
        </w:rPr>
        <w:t>地</w:t>
      </w:r>
      <w:r>
        <w:rPr>
          <w:rFonts w:ascii="宋体" w:hAnsi="宋体" w:eastAsia="宋体" w:cs="Times New Roman"/>
          <w:b/>
          <w:sz w:val="30"/>
          <w:szCs w:val="30"/>
        </w:rPr>
        <w:t xml:space="preserve">    </w:t>
      </w:r>
      <w:r>
        <w:rPr>
          <w:rFonts w:hint="eastAsia" w:ascii="宋体" w:hAnsi="宋体" w:eastAsia="宋体" w:cs="Times New Roman"/>
          <w:b/>
          <w:sz w:val="30"/>
          <w:szCs w:val="30"/>
        </w:rPr>
        <w:t>址：</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spacing w:line="700" w:lineRule="exact"/>
        <w:ind w:firstLine="2108" w:firstLineChars="700"/>
        <w:rPr>
          <w:rFonts w:ascii="宋体" w:hAnsi="Times New Roman" w:eastAsia="宋体" w:cs="Times New Roman"/>
          <w:szCs w:val="32"/>
          <w:u w:val="single"/>
        </w:rPr>
      </w:pPr>
      <w:r>
        <w:rPr>
          <w:rFonts w:hint="eastAsia" w:ascii="宋体" w:hAnsi="宋体" w:eastAsia="宋体" w:cs="Times New Roman"/>
          <w:b/>
          <w:sz w:val="30"/>
          <w:szCs w:val="30"/>
        </w:rPr>
        <w:t>核查日期：</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spacing w:line="700" w:lineRule="exact"/>
        <w:ind w:firstLine="2108" w:firstLineChars="700"/>
        <w:rPr>
          <w:rFonts w:ascii="宋体" w:hAnsi="Times New Roman" w:eastAsia="宋体" w:cs="宋体"/>
          <w:kern w:val="0"/>
          <w:sz w:val="30"/>
          <w:szCs w:val="30"/>
          <w:lang w:val="zh-CN"/>
        </w:rPr>
      </w:pPr>
      <w:r>
        <w:rPr>
          <w:rFonts w:hint="eastAsia" w:ascii="宋体" w:hAnsi="宋体" w:eastAsia="宋体" w:cs="Times New Roman"/>
          <w:b/>
          <w:sz w:val="30"/>
          <w:szCs w:val="30"/>
        </w:rPr>
        <w:t>主体类别</w:t>
      </w:r>
      <w:r>
        <w:rPr>
          <w:rFonts w:hint="eastAsia" w:ascii="宋体" w:hAnsi="宋体" w:eastAsia="宋体" w:cs="Times New Roman"/>
          <w:sz w:val="30"/>
          <w:szCs w:val="30"/>
        </w:rPr>
        <w:t>：</w:t>
      </w:r>
      <w:r>
        <w:rPr>
          <w:rFonts w:hint="eastAsia" w:ascii="宋体" w:hAnsi="宋体" w:eastAsia="宋体" w:cs="宋体"/>
          <w:kern w:val="0"/>
          <w:sz w:val="30"/>
          <w:szCs w:val="30"/>
          <w:lang w:val="zh-CN"/>
        </w:rPr>
        <w:t>微小餐饮单位</w:t>
      </w:r>
    </w:p>
    <w:p>
      <w:pPr>
        <w:spacing w:line="700" w:lineRule="exact"/>
        <w:ind w:firstLine="2108" w:firstLineChars="700"/>
        <w:rPr>
          <w:rFonts w:ascii="宋体" w:hAnsi="宋体" w:eastAsia="宋体" w:cs="宋体"/>
          <w:kern w:val="0"/>
          <w:sz w:val="30"/>
          <w:szCs w:val="30"/>
          <w:lang w:val="zh-CN"/>
        </w:rPr>
      </w:pPr>
      <w:r>
        <w:rPr>
          <w:rFonts w:hint="eastAsia" w:ascii="宋体" w:hAnsi="宋体" w:eastAsia="宋体" w:cs="Times New Roman"/>
          <w:b/>
          <w:sz w:val="30"/>
          <w:szCs w:val="30"/>
        </w:rPr>
        <w:t>经营项目</w:t>
      </w:r>
      <w:r>
        <w:rPr>
          <w:rFonts w:hint="eastAsia" w:ascii="宋体" w:hAnsi="宋体" w:eastAsia="宋体" w:cs="Times New Roman"/>
          <w:sz w:val="30"/>
          <w:szCs w:val="30"/>
        </w:rPr>
        <w:t>：</w:t>
      </w:r>
      <w:r>
        <w:rPr>
          <w:rFonts w:hint="eastAsia" w:ascii="宋体" w:hAnsi="宋体" w:eastAsia="宋体" w:cs="宋体"/>
          <w:kern w:val="0"/>
          <w:sz w:val="30"/>
          <w:szCs w:val="30"/>
          <w:lang w:val="zh-CN"/>
        </w:rPr>
        <w:t>□热食类食品制售；□冷食类食品制售；□生食类食品制售；</w:t>
      </w:r>
    </w:p>
    <w:p>
      <w:pPr>
        <w:spacing w:line="700" w:lineRule="exact"/>
        <w:ind w:firstLine="3750" w:firstLineChars="1250"/>
        <w:rPr>
          <w:rFonts w:ascii="宋体" w:hAnsi="Times New Roman" w:eastAsia="宋体" w:cs="宋体"/>
          <w:kern w:val="0"/>
          <w:sz w:val="30"/>
          <w:szCs w:val="30"/>
          <w:lang w:val="zh-CN"/>
        </w:rPr>
      </w:pPr>
      <w:r>
        <w:rPr>
          <w:rFonts w:hint="eastAsia" w:ascii="宋体" w:hAnsi="宋体" w:eastAsia="宋体" w:cs="宋体"/>
          <w:kern w:val="0"/>
          <w:sz w:val="30"/>
          <w:szCs w:val="30"/>
          <w:lang w:val="zh-CN"/>
        </w:rPr>
        <w:t>□糕点类食品制售（□含裱花类糕点）；□自制饮品制售（□含自酿酒）</w:t>
      </w:r>
    </w:p>
    <w:p>
      <w:pPr>
        <w:spacing w:line="700" w:lineRule="exact"/>
        <w:ind w:firstLine="2100" w:firstLineChars="700"/>
        <w:rPr>
          <w:rFonts w:ascii="宋体" w:hAnsi="Times New Roman" w:eastAsia="宋体" w:cs="宋体"/>
          <w:kern w:val="0"/>
          <w:sz w:val="30"/>
          <w:szCs w:val="30"/>
          <w:lang w:val="zh-CN"/>
        </w:rPr>
      </w:pPr>
      <w:r>
        <w:rPr>
          <w:rFonts w:ascii="宋体" w:hAnsi="宋体" w:eastAsia="宋体" w:cs="宋体"/>
          <w:kern w:val="0"/>
          <w:sz w:val="30"/>
          <w:szCs w:val="30"/>
          <w:lang w:val="zh-CN"/>
        </w:rPr>
        <w:t xml:space="preserve">          </w:t>
      </w:r>
    </w:p>
    <w:p>
      <w:pPr>
        <w:spacing w:line="580" w:lineRule="exact"/>
        <w:ind w:firstLine="1200" w:firstLineChars="400"/>
        <w:rPr>
          <w:rFonts w:ascii="宋体" w:hAnsi="Times New Roman" w:eastAsia="宋体" w:cs="宋体"/>
          <w:kern w:val="0"/>
          <w:sz w:val="30"/>
          <w:szCs w:val="30"/>
          <w:lang w:val="zh-CN"/>
        </w:rPr>
      </w:pPr>
      <w:r>
        <w:rPr>
          <w:rFonts w:ascii="宋体" w:hAnsi="宋体" w:eastAsia="宋体" w:cs="宋体"/>
          <w:kern w:val="0"/>
          <w:sz w:val="30"/>
          <w:szCs w:val="30"/>
          <w:lang w:val="zh-CN"/>
        </w:rPr>
        <w:t xml:space="preserve">  </w:t>
      </w:r>
    </w:p>
    <w:p>
      <w:pPr>
        <w:spacing w:line="60" w:lineRule="exact"/>
        <w:rPr>
          <w:rFonts w:ascii="宋体" w:hAnsi="宋体" w:eastAsia="宋体" w:cs="Times New Roman"/>
          <w:szCs w:val="21"/>
        </w:rPr>
      </w:pPr>
      <w:r>
        <w:rPr>
          <w:rFonts w:ascii="宋体" w:hAnsi="Times New Roman" w:eastAsia="宋体" w:cs="宋体"/>
          <w:kern w:val="0"/>
          <w:sz w:val="30"/>
          <w:szCs w:val="30"/>
          <w:lang w:val="zh-CN"/>
        </w:rPr>
        <w:br w:type="page"/>
      </w:r>
    </w:p>
    <w:tbl>
      <w:tblPr>
        <w:tblStyle w:val="8"/>
        <w:tblW w:w="14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8917"/>
        <w:gridCol w:w="658"/>
        <w:gridCol w:w="853"/>
        <w:gridCol w:w="644"/>
        <w:gridCol w:w="85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blHeader/>
          <w:jc w:val="center"/>
        </w:trPr>
        <w:tc>
          <w:tcPr>
            <w:tcW w:w="1646"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核查内容</w:t>
            </w:r>
          </w:p>
        </w:tc>
        <w:tc>
          <w:tcPr>
            <w:tcW w:w="8917"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核查和评价方法</w:t>
            </w:r>
          </w:p>
        </w:tc>
        <w:tc>
          <w:tcPr>
            <w:tcW w:w="658"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编号</w:t>
            </w:r>
          </w:p>
        </w:tc>
        <w:tc>
          <w:tcPr>
            <w:tcW w:w="853"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核查项目的重要性</w:t>
            </w:r>
          </w:p>
        </w:tc>
        <w:tc>
          <w:tcPr>
            <w:tcW w:w="2680" w:type="dxa"/>
            <w:gridSpan w:val="3"/>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blHeader/>
          <w:jc w:val="center"/>
        </w:trPr>
        <w:tc>
          <w:tcPr>
            <w:tcW w:w="1646" w:type="dxa"/>
            <w:vMerge w:val="continue"/>
            <w:vAlign w:val="center"/>
          </w:tcPr>
          <w:p>
            <w:pPr>
              <w:spacing w:line="320" w:lineRule="exact"/>
              <w:rPr>
                <w:rFonts w:ascii="宋体" w:hAnsi="宋体" w:eastAsia="宋体" w:cs="Times New Roman"/>
                <w:b/>
                <w:szCs w:val="21"/>
              </w:rPr>
            </w:pPr>
          </w:p>
        </w:tc>
        <w:tc>
          <w:tcPr>
            <w:tcW w:w="8917" w:type="dxa"/>
            <w:vMerge w:val="continue"/>
            <w:vAlign w:val="center"/>
          </w:tcPr>
          <w:p>
            <w:pPr>
              <w:spacing w:line="320" w:lineRule="exact"/>
              <w:rPr>
                <w:rFonts w:ascii="宋体" w:hAnsi="宋体" w:eastAsia="宋体" w:cs="Times New Roman"/>
                <w:b/>
                <w:szCs w:val="21"/>
              </w:rPr>
            </w:pPr>
          </w:p>
        </w:tc>
        <w:tc>
          <w:tcPr>
            <w:tcW w:w="658" w:type="dxa"/>
            <w:vMerge w:val="continue"/>
            <w:vAlign w:val="center"/>
          </w:tcPr>
          <w:p>
            <w:pPr>
              <w:spacing w:line="320" w:lineRule="exact"/>
              <w:jc w:val="center"/>
              <w:rPr>
                <w:rFonts w:ascii="宋体" w:hAnsi="宋体" w:eastAsia="宋体" w:cs="Times New Roman"/>
                <w:b/>
                <w:szCs w:val="21"/>
              </w:rPr>
            </w:pPr>
          </w:p>
        </w:tc>
        <w:tc>
          <w:tcPr>
            <w:tcW w:w="853" w:type="dxa"/>
            <w:vMerge w:val="continue"/>
            <w:vAlign w:val="center"/>
          </w:tcPr>
          <w:p>
            <w:pPr>
              <w:spacing w:line="320" w:lineRule="exact"/>
              <w:jc w:val="center"/>
              <w:rPr>
                <w:rFonts w:ascii="宋体" w:hAnsi="宋体" w:eastAsia="宋体" w:cs="Times New Roman"/>
                <w:szCs w:val="21"/>
              </w:rPr>
            </w:pPr>
          </w:p>
        </w:tc>
        <w:tc>
          <w:tcPr>
            <w:tcW w:w="644" w:type="dxa"/>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符合</w:t>
            </w:r>
          </w:p>
        </w:tc>
        <w:tc>
          <w:tcPr>
            <w:tcW w:w="854" w:type="dxa"/>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不符合</w:t>
            </w:r>
          </w:p>
        </w:tc>
        <w:tc>
          <w:tcPr>
            <w:tcW w:w="1182" w:type="dxa"/>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不适用（合理缺项）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Align w:val="center"/>
          </w:tcPr>
          <w:p>
            <w:pPr>
              <w:spacing w:line="32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选址</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餐饮服务单位周边无暴露垃圾场站等影响食品安全的污染源；加工经营场所内无圈养、宰杀活的禽畜类动物的区域（或距离</w:t>
            </w:r>
            <w:r>
              <w:rPr>
                <w:rFonts w:ascii="宋体" w:hAnsi="宋体" w:eastAsia="宋体" w:cs="Times New Roman"/>
                <w:szCs w:val="21"/>
              </w:rPr>
              <w:t>25</w:t>
            </w:r>
            <w:r>
              <w:rPr>
                <w:rFonts w:hint="eastAsia" w:ascii="宋体" w:hAnsi="宋体" w:eastAsia="宋体" w:cs="Times New Roman"/>
                <w:szCs w:val="21"/>
              </w:rPr>
              <w:t>米以上）；具备给排水设施，有城市管网自来水；食品加工场所和设备设施在室内。申报的经营场所面积与实际相符。食品处理区内不得设置厕所。</w:t>
            </w:r>
          </w:p>
        </w:tc>
        <w:tc>
          <w:tcPr>
            <w:tcW w:w="658" w:type="dxa"/>
            <w:vAlign w:val="center"/>
          </w:tcPr>
          <w:p>
            <w:pPr>
              <w:spacing w:line="320" w:lineRule="exact"/>
              <w:ind w:left="132"/>
              <w:jc w:val="center"/>
              <w:rPr>
                <w:rFonts w:ascii="宋体" w:hAnsi="宋体" w:eastAsia="宋体" w:cs="Times New Roman"/>
                <w:szCs w:val="21"/>
              </w:rPr>
            </w:pPr>
            <w:r>
              <w:rPr>
                <w:rFonts w:hint="eastAsia" w:ascii="宋体" w:hAnsi="宋体" w:eastAsia="宋体" w:cs="Times New Roman"/>
                <w:szCs w:val="21"/>
              </w:rPr>
              <w:t>1</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2.食品原料清洗水池要求</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具备与加工食品品种和数量相适应的粗加工水池或水盆（桶），动物性食品、植物性食品、水产品</w:t>
            </w:r>
            <w:r>
              <w:rPr>
                <w:rFonts w:ascii="宋体" w:hAnsi="宋体" w:eastAsia="宋体" w:cs="Times New Roman"/>
                <w:szCs w:val="21"/>
              </w:rPr>
              <w:t>3</w:t>
            </w:r>
            <w:r>
              <w:rPr>
                <w:rFonts w:hint="eastAsia" w:ascii="宋体" w:hAnsi="宋体" w:eastAsia="宋体" w:cs="Times New Roman"/>
                <w:szCs w:val="21"/>
              </w:rPr>
              <w:t>类食品原料的清洗容器分开。</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2</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3.清洗消毒保洁设施要求</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具备餐用具清洗水池或水盆（桶），并与食品原料清洗水池分开，具备餐具消毒设施（消毒粉或消毒柜）。</w:t>
            </w:r>
          </w:p>
        </w:tc>
        <w:tc>
          <w:tcPr>
            <w:tcW w:w="658" w:type="dxa"/>
            <w:vAlign w:val="center"/>
          </w:tcPr>
          <w:p>
            <w:pPr>
              <w:spacing w:line="320" w:lineRule="exact"/>
              <w:ind w:left="132"/>
              <w:jc w:val="center"/>
              <w:rPr>
                <w:rFonts w:ascii="宋体" w:hAnsi="宋体" w:eastAsia="宋体" w:cs="Times New Roman"/>
                <w:szCs w:val="21"/>
              </w:rPr>
            </w:pPr>
            <w:r>
              <w:rPr>
                <w:rFonts w:hint="eastAsia" w:ascii="宋体" w:hAnsi="宋体" w:eastAsia="宋体" w:cs="Times New Roman"/>
                <w:szCs w:val="21"/>
              </w:rPr>
              <w:t>3</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4.食品及原料储存加工设施</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配备冰箱等冷藏设施，做到原料、半成品和成品分开存放；具备与加工食品品种和数量相适应的烹调设施。</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4</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5.专间要求</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冷食类、生食类食品、裱花类糕点制作，应分开设置操作专间。生食海产品还应相应设置前处理专用场所及相应设施。</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5</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6.专用操作场所要求</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经营糕点类食品和自制饮品的，应分别设置相应的专用操作场所。</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6</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7.环境卫生</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地面、墙壁平整、干净卫生。</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7</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8.其它</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通过采用透明玻璃窗(或玻璃幕墙)、视频显示、隔断矮墙或设置参观窗口等方式方法，将餐饮服务关键部位与环节均进行展示。</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8</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bl>
    <w:p>
      <w:pPr>
        <w:spacing w:beforeLines="50" w:line="280" w:lineRule="exact"/>
        <w:rPr>
          <w:rFonts w:ascii="宋体" w:hAnsi="宋体" w:eastAsia="宋体" w:cs="Times New Roman"/>
          <w:szCs w:val="21"/>
        </w:rPr>
      </w:pPr>
      <w:r>
        <w:rPr>
          <w:rFonts w:hint="eastAsia" w:ascii="宋体" w:hAnsi="宋体" w:eastAsia="宋体" w:cs="Times New Roman"/>
          <w:szCs w:val="21"/>
        </w:rPr>
        <w:t>注：</w:t>
      </w:r>
      <w:r>
        <w:rPr>
          <w:rFonts w:ascii="宋体" w:hAnsi="宋体" w:eastAsia="宋体" w:cs="Times New Roman"/>
          <w:szCs w:val="21"/>
        </w:rPr>
        <w:t>1</w:t>
      </w:r>
      <w:r>
        <w:rPr>
          <w:rFonts w:hint="eastAsia" w:ascii="宋体" w:hAnsi="宋体" w:eastAsia="宋体" w:cs="Times New Roman"/>
          <w:szCs w:val="21"/>
        </w:rPr>
        <w:t>．本表共8项，其中关键项7项，重点项1项，关键项允许不符合数为</w:t>
      </w:r>
      <w:r>
        <w:rPr>
          <w:rFonts w:ascii="宋体" w:hAnsi="宋体" w:eastAsia="宋体" w:cs="Times New Roman"/>
          <w:szCs w:val="21"/>
        </w:rPr>
        <w:t>0</w:t>
      </w:r>
      <w:r>
        <w:rPr>
          <w:rFonts w:hint="eastAsia" w:ascii="宋体" w:hAnsi="宋体" w:eastAsia="宋体" w:cs="Times New Roman"/>
          <w:szCs w:val="21"/>
        </w:rPr>
        <w:t>项；</w:t>
      </w:r>
    </w:p>
    <w:p>
      <w:pPr>
        <w:spacing w:line="28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．项目中的内容如部分不符合，应作为不符合；</w:t>
      </w:r>
    </w:p>
    <w:p>
      <w:pPr>
        <w:spacing w:line="300" w:lineRule="exact"/>
        <w:ind w:firstLine="420" w:firstLineChars="200"/>
        <w:jc w:val="left"/>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．专间、专用操作场所可为不适用。</w:t>
      </w: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ind w:firstLine="420" w:firstLineChars="200"/>
        <w:jc w:val="left"/>
        <w:rPr>
          <w:rFonts w:ascii="宋体" w:hAnsi="宋体" w:eastAsia="宋体" w:cs="Times New Roman"/>
          <w:szCs w:val="21"/>
        </w:rPr>
      </w:pPr>
    </w:p>
    <w:p>
      <w:pPr>
        <w:spacing w:line="300" w:lineRule="exact"/>
        <w:jc w:val="left"/>
        <w:rPr>
          <w:rFonts w:ascii="宋体" w:hAnsi="宋体" w:eastAsia="宋体" w:cs="Times New Roman"/>
          <w:szCs w:val="21"/>
        </w:rPr>
      </w:pPr>
    </w:p>
    <w:tbl>
      <w:tblPr>
        <w:tblStyle w:val="8"/>
        <w:tblpPr w:leftFromText="180" w:rightFromText="180" w:vertAnchor="text" w:horzAnchor="margin" w:tblpY="78"/>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7" w:hRule="atLeast"/>
        </w:trPr>
        <w:tc>
          <w:tcPr>
            <w:tcW w:w="14786" w:type="dxa"/>
          </w:tcPr>
          <w:p>
            <w:pPr>
              <w:spacing w:line="440" w:lineRule="exact"/>
              <w:jc w:val="center"/>
              <w:rPr>
                <w:rFonts w:ascii="华文中宋" w:hAnsi="华文中宋" w:eastAsia="华文中宋" w:cs="Times New Roman"/>
                <w:sz w:val="36"/>
                <w:szCs w:val="36"/>
              </w:rPr>
            </w:pPr>
          </w:p>
          <w:p>
            <w:pPr>
              <w:spacing w:line="440" w:lineRule="exact"/>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现场核查意见</w:t>
            </w:r>
          </w:p>
          <w:p>
            <w:pPr>
              <w:spacing w:line="440" w:lineRule="exact"/>
              <w:ind w:firstLine="420" w:firstLineChars="200"/>
              <w:rPr>
                <w:rFonts w:ascii="宋体" w:hAnsi="宋体" w:eastAsia="宋体" w:cs="Times New Roman"/>
                <w:szCs w:val="21"/>
              </w:rPr>
            </w:pP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根据《中华人民共和国食品安全法》等有关法律法规的规定，</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审查人员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对该单位的食品经营场所进行了现场核查，核查意见如下：</w:t>
            </w:r>
          </w:p>
          <w:p>
            <w:pPr>
              <w:spacing w:line="440" w:lineRule="exact"/>
              <w:ind w:firstLine="472" w:firstLineChars="196"/>
              <w:rPr>
                <w:rFonts w:ascii="宋体" w:hAnsi="宋体" w:eastAsia="宋体" w:cs="Times New Roman"/>
                <w:sz w:val="24"/>
                <w:szCs w:val="24"/>
              </w:rPr>
            </w:pPr>
            <w:r>
              <w:rPr>
                <w:rFonts w:hint="eastAsia" w:ascii="宋体" w:hAnsi="宋体" w:eastAsia="宋体" w:cs="Times New Roman"/>
                <w:b/>
                <w:sz w:val="24"/>
                <w:szCs w:val="24"/>
              </w:rPr>
              <w:t>1、</w:t>
            </w:r>
            <w:r>
              <w:rPr>
                <w:rFonts w:hint="eastAsia" w:ascii="宋体" w:hAnsi="宋体" w:eastAsia="宋体" w:cs="Times New Roman"/>
                <w:sz w:val="24"/>
                <w:szCs w:val="24"/>
              </w:rPr>
              <w:t>核查项目总数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项，不符合项目总数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项，其中关键项</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w:t>
            </w:r>
          </w:p>
          <w:p>
            <w:pPr>
              <w:spacing w:line="440" w:lineRule="exact"/>
              <w:ind w:firstLine="472" w:firstLineChars="196"/>
              <w:rPr>
                <w:rFonts w:ascii="宋体" w:hAnsi="宋体" w:eastAsia="宋体" w:cs="Times New Roman"/>
                <w:sz w:val="24"/>
                <w:szCs w:val="24"/>
              </w:rPr>
            </w:pPr>
            <w:r>
              <w:rPr>
                <w:rFonts w:hint="eastAsia" w:ascii="宋体" w:hAnsi="宋体" w:eastAsia="宋体" w:cs="Times New Roman"/>
                <w:b/>
                <w:sz w:val="24"/>
                <w:szCs w:val="24"/>
              </w:rPr>
              <w:t>2、核查结论</w:t>
            </w:r>
          </w:p>
          <w:p>
            <w:pPr>
              <w:spacing w:line="440" w:lineRule="exact"/>
              <w:ind w:left="3291" w:leftChars="780" w:hanging="1653" w:hangingChars="686"/>
              <w:rPr>
                <w:rFonts w:ascii="宋体" w:hAnsi="宋体" w:eastAsia="宋体" w:cs="Times New Roman"/>
                <w:sz w:val="24"/>
                <w:szCs w:val="24"/>
              </w:rPr>
            </w:pPr>
            <w:r>
              <w:rPr>
                <w:rFonts w:hint="eastAsia" w:ascii="宋体" w:hAnsi="宋体" w:eastAsia="宋体" w:cs="Times New Roman"/>
                <w:b/>
                <w:sz w:val="24"/>
                <w:szCs w:val="24"/>
              </w:rPr>
              <w:t>□核查通过</w:t>
            </w:r>
            <w:r>
              <w:rPr>
                <w:rFonts w:hint="eastAsia" w:ascii="宋体" w:hAnsi="宋体" w:eastAsia="宋体" w:cs="Times New Roman"/>
                <w:sz w:val="24"/>
                <w:szCs w:val="24"/>
              </w:rPr>
              <w:t>　</w:t>
            </w:r>
            <w:r>
              <w:rPr>
                <w:rFonts w:ascii="宋体" w:hAnsi="宋体" w:eastAsia="宋体" w:cs="Times New Roman"/>
                <w:sz w:val="24"/>
                <w:szCs w:val="24"/>
              </w:rPr>
              <w:t xml:space="preserve"> </w:t>
            </w:r>
            <w:r>
              <w:rPr>
                <w:rFonts w:hint="eastAsia" w:ascii="宋体" w:hAnsi="宋体" w:eastAsia="宋体" w:cs="Times New Roman"/>
                <w:sz w:val="24"/>
                <w:szCs w:val="24"/>
              </w:rPr>
              <w:t>现场核查符合要求，请于本意见出具之日起20个工作日内到我局办证窗口提交食品经营许可申请材料，申请食品经营许可证，逾期须重新申请现场验收。</w:t>
            </w:r>
          </w:p>
          <w:p>
            <w:pPr>
              <w:spacing w:line="440" w:lineRule="exact"/>
              <w:ind w:left="3291" w:leftChars="780" w:hanging="1653" w:hangingChars="686"/>
              <w:rPr>
                <w:rFonts w:ascii="宋体" w:hAnsi="宋体" w:eastAsia="宋体" w:cs="Times New Roman"/>
                <w:sz w:val="24"/>
                <w:szCs w:val="24"/>
              </w:rPr>
            </w:pPr>
            <w:r>
              <w:rPr>
                <w:rFonts w:hint="eastAsia" w:ascii="宋体" w:hAnsi="宋体" w:eastAsia="宋体" w:cs="Times New Roman"/>
                <w:b/>
                <w:sz w:val="24"/>
                <w:szCs w:val="24"/>
              </w:rPr>
              <w:t>□限期整改</w:t>
            </w:r>
            <w:r>
              <w:rPr>
                <w:rFonts w:ascii="宋体" w:hAnsi="宋体" w:eastAsia="宋体" w:cs="Times New Roman"/>
                <w:b/>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对照《现场核查表》不符合项目于本意见出具之日起10个工作日内进行整改，并到我局办证窗口或网站</w:t>
            </w:r>
            <w:r>
              <w:rPr>
                <w:rFonts w:ascii="Times New Roman" w:hAnsi="Times New Roman" w:eastAsia="宋体" w:cs="Times New Roman"/>
                <w:szCs w:val="24"/>
              </w:rPr>
              <w:t xml:space="preserve"> </w:t>
            </w:r>
            <w:r>
              <w:rPr>
                <w:rFonts w:ascii="宋体" w:hAnsi="宋体" w:eastAsia="宋体" w:cs="Times New Roman"/>
                <w:sz w:val="24"/>
                <w:szCs w:val="24"/>
              </w:rPr>
              <w:t>http://www.szscjg.gov.cn</w:t>
            </w:r>
            <w:r>
              <w:rPr>
                <w:rFonts w:hint="eastAsia" w:ascii="宋体" w:hAnsi="宋体" w:eastAsia="宋体" w:cs="Times New Roman"/>
                <w:sz w:val="24"/>
                <w:szCs w:val="24"/>
              </w:rPr>
              <w:t>提出复验申请，逾期未提出复验申请的，须重新申请现场验收。</w:t>
            </w:r>
          </w:p>
          <w:p>
            <w:pPr>
              <w:spacing w:line="440" w:lineRule="exact"/>
              <w:ind w:firstLine="1653" w:firstLineChars="686"/>
              <w:rPr>
                <w:rFonts w:ascii="宋体" w:hAnsi="宋体" w:eastAsia="宋体" w:cs="Times New Roman"/>
                <w:sz w:val="24"/>
                <w:szCs w:val="24"/>
              </w:rPr>
            </w:pPr>
            <w:r>
              <w:rPr>
                <w:rFonts w:hint="eastAsia" w:ascii="宋体" w:hAnsi="宋体" w:eastAsia="宋体" w:cs="Times New Roman"/>
                <w:b/>
                <w:sz w:val="24"/>
                <w:szCs w:val="24"/>
              </w:rPr>
              <w:t>□核查不通过</w:t>
            </w:r>
            <w:r>
              <w:rPr>
                <w:rFonts w:ascii="宋体" w:hAnsi="宋体" w:eastAsia="宋体" w:cs="Times New Roman"/>
                <w:sz w:val="24"/>
                <w:szCs w:val="24"/>
              </w:rPr>
              <w:t xml:space="preserve">   </w:t>
            </w:r>
            <w:r>
              <w:rPr>
                <w:rFonts w:hint="eastAsia" w:ascii="宋体" w:hAnsi="宋体" w:eastAsia="宋体" w:cs="Times New Roman"/>
                <w:sz w:val="24"/>
                <w:szCs w:val="24"/>
              </w:rPr>
              <w:t>对照核查内容和评价标准整改后重新申请现场验收。</w:t>
            </w:r>
          </w:p>
          <w:p>
            <w:pPr>
              <w:spacing w:line="440" w:lineRule="exact"/>
              <w:ind w:firstLine="472" w:firstLineChars="196"/>
              <w:rPr>
                <w:rFonts w:ascii="宋体" w:hAnsi="宋体" w:eastAsia="宋体" w:cs="Times New Roman"/>
                <w:b/>
                <w:sz w:val="24"/>
                <w:szCs w:val="24"/>
              </w:rPr>
            </w:pPr>
            <w:r>
              <w:rPr>
                <w:rFonts w:hint="eastAsia" w:ascii="宋体" w:hAnsi="宋体" w:eastAsia="宋体" w:cs="Times New Roman"/>
                <w:b/>
                <w:sz w:val="24"/>
                <w:szCs w:val="24"/>
              </w:rPr>
              <w:t>3、未取得《食品经营许可证》前不得从事食品经营活动。</w:t>
            </w:r>
          </w:p>
          <w:p>
            <w:pPr>
              <w:spacing w:line="440" w:lineRule="exact"/>
              <w:ind w:firstLine="480" w:firstLineChars="200"/>
              <w:rPr>
                <w:rFonts w:ascii="宋体" w:hAnsi="宋体" w:eastAsia="宋体" w:cs="Times New Roman"/>
                <w:sz w:val="24"/>
                <w:szCs w:val="24"/>
              </w:rPr>
            </w:pPr>
          </w:p>
          <w:p>
            <w:pPr>
              <w:spacing w:line="440" w:lineRule="exact"/>
              <w:ind w:firstLine="5640" w:firstLineChars="2350"/>
              <w:rPr>
                <w:rFonts w:ascii="宋体" w:hAnsi="宋体" w:eastAsia="宋体" w:cs="Times New Roman"/>
                <w:sz w:val="24"/>
                <w:szCs w:val="24"/>
              </w:rPr>
            </w:pPr>
            <w:r>
              <w:rPr>
                <w:rFonts w:hint="eastAsia" w:ascii="宋体" w:hAnsi="宋体" w:eastAsia="宋体" w:cs="Times New Roman"/>
                <w:sz w:val="24"/>
                <w:szCs w:val="24"/>
              </w:rPr>
              <w:t>核查人员签字：</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440" w:lineRule="exact"/>
              <w:ind w:firstLine="964" w:firstLineChars="400"/>
              <w:rPr>
                <w:rFonts w:ascii="宋体" w:hAnsi="宋体" w:eastAsia="宋体" w:cs="Times New Roman"/>
                <w:b/>
                <w:sz w:val="24"/>
                <w:szCs w:val="24"/>
              </w:rPr>
            </w:pPr>
            <w:r>
              <w:rPr>
                <w:rFonts w:hint="eastAsia" w:ascii="宋体" w:hAnsi="宋体" w:eastAsia="宋体" w:cs="Times New Roman"/>
                <w:b/>
                <w:sz w:val="24"/>
                <w:szCs w:val="24"/>
              </w:rPr>
              <w:t>本单位已知晓核查意见内容，并承诺在未取得《食品经营许可证》前不从事食品经营活动。</w:t>
            </w:r>
          </w:p>
          <w:p>
            <w:pPr>
              <w:spacing w:line="440" w:lineRule="exact"/>
              <w:ind w:firstLine="960" w:firstLineChars="400"/>
              <w:rPr>
                <w:rFonts w:ascii="宋体" w:hAnsi="宋体" w:eastAsia="宋体" w:cs="Times New Roman"/>
                <w:sz w:val="24"/>
                <w:szCs w:val="24"/>
              </w:rPr>
            </w:pPr>
          </w:p>
          <w:p>
            <w:pPr>
              <w:spacing w:line="440" w:lineRule="exact"/>
              <w:ind w:firstLine="5640" w:firstLineChars="2350"/>
              <w:rPr>
                <w:rFonts w:ascii="宋体" w:hAnsi="宋体" w:eastAsia="宋体" w:cs="Times New Roman"/>
                <w:szCs w:val="21"/>
              </w:rPr>
            </w:pPr>
            <w:r>
              <w:rPr>
                <w:rFonts w:hint="eastAsia" w:ascii="宋体" w:hAnsi="宋体" w:eastAsia="宋体" w:cs="Times New Roman"/>
                <w:sz w:val="24"/>
                <w:szCs w:val="24"/>
              </w:rPr>
              <w:t>申请人签字：</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tc>
      </w:tr>
    </w:tbl>
    <w:p>
      <w:pPr>
        <w:spacing w:line="300" w:lineRule="exact"/>
        <w:ind w:firstLine="420" w:firstLineChars="200"/>
        <w:jc w:val="left"/>
        <w:rPr>
          <w:rFonts w:ascii="宋体" w:hAnsi="宋体" w:eastAsia="宋体" w:cs="Times New Roman"/>
          <w:szCs w:val="21"/>
        </w:rPr>
      </w:pPr>
    </w:p>
    <w:p>
      <w:pPr>
        <w:spacing w:line="580" w:lineRule="exact"/>
        <w:jc w:val="center"/>
        <w:rPr>
          <w:rFonts w:ascii="宋体" w:hAnsi="宋体" w:eastAsia="宋体" w:cs="Times New Roman"/>
          <w:szCs w:val="21"/>
        </w:rPr>
      </w:pPr>
    </w:p>
    <w:p>
      <w:pPr>
        <w:tabs>
          <w:tab w:val="left" w:pos="3420"/>
          <w:tab w:val="left" w:pos="10620"/>
        </w:tabs>
        <w:adjustRightInd w:val="0"/>
        <w:spacing w:line="580" w:lineRule="exact"/>
        <w:textAlignment w:val="baseline"/>
        <w:rPr>
          <w:rFonts w:ascii="宋体" w:hAnsi="宋体" w:eastAsia="宋体" w:cs="Times New Roman"/>
          <w:sz w:val="32"/>
          <w:szCs w:val="32"/>
        </w:rPr>
      </w:pPr>
      <w:r>
        <w:rPr>
          <w:rFonts w:hint="eastAsia" w:ascii="宋体" w:hAnsi="宋体" w:eastAsia="宋体" w:cs="Times New Roman"/>
          <w:sz w:val="32"/>
          <w:szCs w:val="32"/>
        </w:rPr>
        <w:t>附表6</w:t>
      </w:r>
    </w:p>
    <w:p>
      <w:pPr>
        <w:spacing w:line="580" w:lineRule="exact"/>
        <w:jc w:val="center"/>
        <w:rPr>
          <w:rFonts w:hint="eastAsia" w:ascii="方正小标宋简体" w:hAnsi="华文中宋" w:eastAsia="方正小标宋简体" w:cs="Times New Roman"/>
          <w:sz w:val="44"/>
          <w:szCs w:val="44"/>
        </w:rPr>
      </w:pPr>
    </w:p>
    <w:p>
      <w:pPr>
        <w:spacing w:line="580" w:lineRule="exact"/>
        <w:jc w:val="center"/>
        <w:rPr>
          <w:rFonts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第六类</w:t>
      </w:r>
      <w:r>
        <w:rPr>
          <w:rFonts w:ascii="方正小标宋简体" w:hAnsi="华文中宋" w:eastAsia="方正小标宋简体" w:cs="Times New Roman"/>
          <w:sz w:val="44"/>
          <w:szCs w:val="44"/>
        </w:rPr>
        <w:t xml:space="preserve"> </w:t>
      </w:r>
      <w:r>
        <w:rPr>
          <w:rFonts w:hint="eastAsia" w:ascii="方正小标宋简体" w:hAnsi="华文中宋" w:eastAsia="方正小标宋简体" w:cs="Times New Roman"/>
          <w:sz w:val="44"/>
          <w:szCs w:val="44"/>
        </w:rPr>
        <w:t>食品经营许可现场核查表</w:t>
      </w:r>
    </w:p>
    <w:p>
      <w:pPr>
        <w:spacing w:line="580" w:lineRule="exact"/>
        <w:jc w:val="center"/>
        <w:rPr>
          <w:rFonts w:ascii="楷体" w:hAnsi="楷体" w:eastAsia="楷体" w:cs="Times New Roman"/>
          <w:b/>
          <w:sz w:val="28"/>
          <w:szCs w:val="28"/>
        </w:rPr>
      </w:pPr>
      <w:r>
        <w:rPr>
          <w:rFonts w:hint="eastAsia" w:ascii="楷体" w:hAnsi="楷体" w:eastAsia="楷体" w:cs="Times New Roman"/>
          <w:b/>
          <w:sz w:val="28"/>
          <w:szCs w:val="28"/>
        </w:rPr>
        <w:t>（适用于校外午托机构食堂）</w:t>
      </w:r>
    </w:p>
    <w:p>
      <w:pPr>
        <w:spacing w:line="660" w:lineRule="exact"/>
        <w:rPr>
          <w:rFonts w:ascii="仿宋_GB2312" w:hAnsi="宋体" w:eastAsia="仿宋_GB2312" w:cs="Times New Roman"/>
          <w:sz w:val="24"/>
          <w:szCs w:val="24"/>
        </w:rPr>
      </w:pPr>
    </w:p>
    <w:p>
      <w:pPr>
        <w:spacing w:line="700" w:lineRule="exact"/>
        <w:ind w:firstLine="2108" w:firstLineChars="700"/>
        <w:rPr>
          <w:rFonts w:ascii="宋体" w:hAnsi="Times New Roman" w:eastAsia="宋体" w:cs="Times New Roman"/>
          <w:szCs w:val="32"/>
          <w:u w:val="single"/>
        </w:rPr>
      </w:pPr>
      <w:r>
        <w:rPr>
          <w:rFonts w:hint="eastAsia" w:ascii="宋体" w:hAnsi="宋体" w:eastAsia="宋体" w:cs="Times New Roman"/>
          <w:b/>
          <w:sz w:val="30"/>
          <w:szCs w:val="30"/>
        </w:rPr>
        <w:t>单位名称：</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spacing w:line="700" w:lineRule="exact"/>
        <w:ind w:firstLine="2108" w:firstLineChars="700"/>
        <w:rPr>
          <w:rFonts w:ascii="宋体" w:hAnsi="Times New Roman" w:eastAsia="宋体" w:cs="Times New Roman"/>
          <w:szCs w:val="32"/>
          <w:u w:val="single"/>
        </w:rPr>
      </w:pPr>
      <w:r>
        <w:rPr>
          <w:rFonts w:hint="eastAsia" w:ascii="宋体" w:hAnsi="宋体" w:eastAsia="宋体" w:cs="Times New Roman"/>
          <w:b/>
          <w:sz w:val="30"/>
          <w:szCs w:val="30"/>
        </w:rPr>
        <w:t>地</w:t>
      </w:r>
      <w:r>
        <w:rPr>
          <w:rFonts w:ascii="宋体" w:hAnsi="宋体" w:eastAsia="宋体" w:cs="Times New Roman"/>
          <w:b/>
          <w:sz w:val="30"/>
          <w:szCs w:val="30"/>
        </w:rPr>
        <w:t xml:space="preserve">    </w:t>
      </w:r>
      <w:r>
        <w:rPr>
          <w:rFonts w:hint="eastAsia" w:ascii="宋体" w:hAnsi="宋体" w:eastAsia="宋体" w:cs="Times New Roman"/>
          <w:b/>
          <w:sz w:val="30"/>
          <w:szCs w:val="30"/>
        </w:rPr>
        <w:t>址：</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spacing w:line="700" w:lineRule="exact"/>
        <w:ind w:firstLine="2108" w:firstLineChars="700"/>
        <w:rPr>
          <w:rFonts w:ascii="宋体" w:hAnsi="Times New Roman" w:eastAsia="宋体" w:cs="Times New Roman"/>
          <w:szCs w:val="32"/>
          <w:u w:val="single"/>
        </w:rPr>
      </w:pPr>
      <w:r>
        <w:rPr>
          <w:rFonts w:hint="eastAsia" w:ascii="宋体" w:hAnsi="宋体" w:eastAsia="宋体" w:cs="Times New Roman"/>
          <w:b/>
          <w:sz w:val="30"/>
          <w:szCs w:val="30"/>
        </w:rPr>
        <w:t>核查日期：</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spacing w:line="700" w:lineRule="exact"/>
        <w:ind w:firstLine="2108" w:firstLineChars="700"/>
        <w:rPr>
          <w:rFonts w:ascii="宋体" w:hAnsi="Times New Roman" w:eastAsia="宋体" w:cs="宋体"/>
          <w:kern w:val="0"/>
          <w:sz w:val="30"/>
          <w:szCs w:val="30"/>
          <w:lang w:val="zh-CN"/>
        </w:rPr>
      </w:pPr>
      <w:r>
        <w:rPr>
          <w:rFonts w:hint="eastAsia" w:ascii="宋体" w:hAnsi="宋体" w:eastAsia="宋体" w:cs="Times New Roman"/>
          <w:b/>
          <w:sz w:val="30"/>
          <w:szCs w:val="30"/>
        </w:rPr>
        <w:t>主体类别</w:t>
      </w:r>
      <w:r>
        <w:rPr>
          <w:rFonts w:hint="eastAsia" w:ascii="宋体" w:hAnsi="宋体" w:eastAsia="宋体" w:cs="Times New Roman"/>
          <w:sz w:val="30"/>
          <w:szCs w:val="30"/>
        </w:rPr>
        <w:t>：</w:t>
      </w:r>
      <w:r>
        <w:rPr>
          <w:rFonts w:hint="eastAsia" w:ascii="宋体" w:hAnsi="宋体" w:eastAsia="宋体" w:cs="宋体"/>
          <w:kern w:val="0"/>
          <w:sz w:val="30"/>
          <w:szCs w:val="30"/>
          <w:lang w:val="zh-CN"/>
        </w:rPr>
        <w:t>校外午托机构食堂</w:t>
      </w:r>
    </w:p>
    <w:p>
      <w:pPr>
        <w:spacing w:line="700" w:lineRule="exact"/>
        <w:ind w:firstLine="2108" w:firstLineChars="700"/>
        <w:rPr>
          <w:rFonts w:ascii="宋体" w:hAnsi="宋体" w:eastAsia="宋体" w:cs="宋体"/>
          <w:kern w:val="0"/>
          <w:sz w:val="30"/>
          <w:szCs w:val="30"/>
          <w:lang w:val="zh-CN"/>
        </w:rPr>
      </w:pPr>
      <w:r>
        <w:rPr>
          <w:rFonts w:hint="eastAsia" w:ascii="宋体" w:hAnsi="宋体" w:eastAsia="宋体" w:cs="Times New Roman"/>
          <w:b/>
          <w:sz w:val="30"/>
          <w:szCs w:val="30"/>
        </w:rPr>
        <w:t>经营项目</w:t>
      </w:r>
      <w:r>
        <w:rPr>
          <w:rFonts w:hint="eastAsia" w:ascii="宋体" w:hAnsi="宋体" w:eastAsia="宋体" w:cs="Times New Roman"/>
          <w:sz w:val="30"/>
          <w:szCs w:val="30"/>
        </w:rPr>
        <w:t>：</w:t>
      </w:r>
      <w:r>
        <w:rPr>
          <w:rFonts w:hint="eastAsia" w:ascii="宋体" w:hAnsi="宋体" w:eastAsia="宋体" w:cs="宋体"/>
          <w:kern w:val="0"/>
          <w:sz w:val="30"/>
          <w:szCs w:val="30"/>
          <w:lang w:val="zh-CN"/>
        </w:rPr>
        <w:t>□热食类食品制售；□糕点类食品制售（不含裱花类糕点）；</w:t>
      </w:r>
    </w:p>
    <w:p>
      <w:pPr>
        <w:spacing w:line="700" w:lineRule="exact"/>
        <w:ind w:firstLine="3750" w:firstLineChars="1250"/>
        <w:rPr>
          <w:rFonts w:ascii="宋体" w:hAnsi="宋体" w:eastAsia="宋体" w:cs="宋体"/>
          <w:kern w:val="0"/>
          <w:sz w:val="30"/>
          <w:szCs w:val="30"/>
          <w:lang w:val="zh-CN"/>
        </w:rPr>
      </w:pPr>
      <w:r>
        <w:rPr>
          <w:rFonts w:hint="eastAsia" w:ascii="宋体" w:hAnsi="宋体" w:eastAsia="宋体" w:cs="宋体"/>
          <w:kern w:val="0"/>
          <w:sz w:val="30"/>
          <w:szCs w:val="30"/>
          <w:lang w:val="zh-CN"/>
        </w:rPr>
        <w:t>□自制饮品制售（不含自酿酒）</w:t>
      </w:r>
    </w:p>
    <w:p>
      <w:pPr>
        <w:spacing w:line="700" w:lineRule="exact"/>
        <w:ind w:firstLine="2100" w:firstLineChars="700"/>
        <w:rPr>
          <w:rFonts w:ascii="宋体" w:hAnsi="Times New Roman" w:eastAsia="宋体" w:cs="宋体"/>
          <w:kern w:val="0"/>
          <w:sz w:val="30"/>
          <w:szCs w:val="30"/>
          <w:lang w:val="zh-CN"/>
        </w:rPr>
      </w:pPr>
      <w:r>
        <w:rPr>
          <w:rFonts w:ascii="宋体" w:hAnsi="宋体" w:eastAsia="宋体" w:cs="宋体"/>
          <w:kern w:val="0"/>
          <w:sz w:val="30"/>
          <w:szCs w:val="30"/>
          <w:lang w:val="zh-CN"/>
        </w:rPr>
        <w:t xml:space="preserve">          </w:t>
      </w:r>
    </w:p>
    <w:p>
      <w:pPr>
        <w:spacing w:line="580" w:lineRule="exact"/>
        <w:ind w:firstLine="1200" w:firstLineChars="400"/>
        <w:rPr>
          <w:rFonts w:ascii="宋体" w:hAnsi="Times New Roman" w:eastAsia="宋体" w:cs="宋体"/>
          <w:kern w:val="0"/>
          <w:sz w:val="30"/>
          <w:szCs w:val="30"/>
          <w:lang w:val="zh-CN"/>
        </w:rPr>
      </w:pPr>
      <w:r>
        <w:rPr>
          <w:rFonts w:ascii="宋体" w:hAnsi="宋体" w:eastAsia="宋体" w:cs="宋体"/>
          <w:kern w:val="0"/>
          <w:sz w:val="30"/>
          <w:szCs w:val="30"/>
          <w:lang w:val="zh-CN"/>
        </w:rPr>
        <w:t xml:space="preserve">  </w:t>
      </w:r>
    </w:p>
    <w:p>
      <w:pPr>
        <w:spacing w:line="60" w:lineRule="exact"/>
        <w:rPr>
          <w:rFonts w:ascii="宋体" w:hAnsi="宋体" w:eastAsia="宋体" w:cs="Times New Roman"/>
          <w:szCs w:val="21"/>
        </w:rPr>
      </w:pPr>
      <w:r>
        <w:rPr>
          <w:rFonts w:ascii="宋体" w:hAnsi="Times New Roman" w:eastAsia="宋体" w:cs="宋体"/>
          <w:kern w:val="0"/>
          <w:sz w:val="30"/>
          <w:szCs w:val="30"/>
          <w:lang w:val="zh-CN"/>
        </w:rPr>
        <w:br w:type="page"/>
      </w:r>
    </w:p>
    <w:tbl>
      <w:tblPr>
        <w:tblStyle w:val="8"/>
        <w:tblW w:w="14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8917"/>
        <w:gridCol w:w="658"/>
        <w:gridCol w:w="853"/>
        <w:gridCol w:w="644"/>
        <w:gridCol w:w="85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blHeader/>
          <w:jc w:val="center"/>
        </w:trPr>
        <w:tc>
          <w:tcPr>
            <w:tcW w:w="1646"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核查内容</w:t>
            </w:r>
          </w:p>
        </w:tc>
        <w:tc>
          <w:tcPr>
            <w:tcW w:w="8917"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核查和评价方法</w:t>
            </w:r>
          </w:p>
        </w:tc>
        <w:tc>
          <w:tcPr>
            <w:tcW w:w="658"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编号</w:t>
            </w:r>
          </w:p>
        </w:tc>
        <w:tc>
          <w:tcPr>
            <w:tcW w:w="853"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核查项目的重要性</w:t>
            </w:r>
          </w:p>
        </w:tc>
        <w:tc>
          <w:tcPr>
            <w:tcW w:w="2680" w:type="dxa"/>
            <w:gridSpan w:val="3"/>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blHeader/>
          <w:jc w:val="center"/>
        </w:trPr>
        <w:tc>
          <w:tcPr>
            <w:tcW w:w="1646" w:type="dxa"/>
            <w:vMerge w:val="continue"/>
            <w:vAlign w:val="center"/>
          </w:tcPr>
          <w:p>
            <w:pPr>
              <w:spacing w:line="320" w:lineRule="exact"/>
              <w:rPr>
                <w:rFonts w:ascii="宋体" w:hAnsi="宋体" w:eastAsia="宋体" w:cs="Times New Roman"/>
                <w:b/>
                <w:szCs w:val="21"/>
              </w:rPr>
            </w:pPr>
          </w:p>
        </w:tc>
        <w:tc>
          <w:tcPr>
            <w:tcW w:w="8917" w:type="dxa"/>
            <w:vMerge w:val="continue"/>
            <w:vAlign w:val="center"/>
          </w:tcPr>
          <w:p>
            <w:pPr>
              <w:spacing w:line="320" w:lineRule="exact"/>
              <w:rPr>
                <w:rFonts w:ascii="宋体" w:hAnsi="宋体" w:eastAsia="宋体" w:cs="Times New Roman"/>
                <w:b/>
                <w:szCs w:val="21"/>
              </w:rPr>
            </w:pPr>
          </w:p>
        </w:tc>
        <w:tc>
          <w:tcPr>
            <w:tcW w:w="658" w:type="dxa"/>
            <w:vMerge w:val="continue"/>
            <w:vAlign w:val="center"/>
          </w:tcPr>
          <w:p>
            <w:pPr>
              <w:spacing w:line="320" w:lineRule="exact"/>
              <w:jc w:val="center"/>
              <w:rPr>
                <w:rFonts w:ascii="宋体" w:hAnsi="宋体" w:eastAsia="宋体" w:cs="Times New Roman"/>
                <w:b/>
                <w:szCs w:val="21"/>
              </w:rPr>
            </w:pPr>
          </w:p>
        </w:tc>
        <w:tc>
          <w:tcPr>
            <w:tcW w:w="853" w:type="dxa"/>
            <w:vMerge w:val="continue"/>
            <w:vAlign w:val="center"/>
          </w:tcPr>
          <w:p>
            <w:pPr>
              <w:spacing w:line="320" w:lineRule="exact"/>
              <w:jc w:val="center"/>
              <w:rPr>
                <w:rFonts w:ascii="宋体" w:hAnsi="宋体" w:eastAsia="宋体" w:cs="Times New Roman"/>
                <w:szCs w:val="21"/>
              </w:rPr>
            </w:pPr>
          </w:p>
        </w:tc>
        <w:tc>
          <w:tcPr>
            <w:tcW w:w="644" w:type="dxa"/>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符合</w:t>
            </w:r>
          </w:p>
        </w:tc>
        <w:tc>
          <w:tcPr>
            <w:tcW w:w="854" w:type="dxa"/>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不符合</w:t>
            </w:r>
          </w:p>
        </w:tc>
        <w:tc>
          <w:tcPr>
            <w:tcW w:w="1182" w:type="dxa"/>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不适用（合理缺项）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Merge w:val="restart"/>
            <w:vAlign w:val="center"/>
          </w:tcPr>
          <w:p>
            <w:pPr>
              <w:spacing w:line="32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选址要求</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不得设在易受到污染的区域，应选择地势干燥、有给排水条件和电力供应的地区。应距离粪坑、污水池、垃圾场（站）、旱厕等污染源25m以上，并应设置在粉尘、有害气体、放射性物质和其他扩散性污染源的影响范围之外。</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Merge w:val="continue"/>
            <w:vAlign w:val="center"/>
          </w:tcPr>
          <w:p>
            <w:pPr>
              <w:spacing w:line="320" w:lineRule="exact"/>
              <w:rPr>
                <w:rFonts w:ascii="宋体" w:hAnsi="宋体" w:eastAsia="宋体" w:cs="Times New Roman"/>
                <w:szCs w:val="21"/>
              </w:rPr>
            </w:pP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校外午托机构应设在建筑物的三层以下，建筑物应当符合结构安全要求，不得设在工业厂房、地下室、仓储建筑或违法建筑。</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2</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Merge w:val="continue"/>
            <w:vAlign w:val="center"/>
          </w:tcPr>
          <w:p>
            <w:pPr>
              <w:spacing w:line="320" w:lineRule="exact"/>
              <w:rPr>
                <w:rFonts w:ascii="宋体" w:hAnsi="宋体" w:eastAsia="宋体" w:cs="Times New Roman"/>
                <w:szCs w:val="21"/>
              </w:rPr>
            </w:pP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校外午托机构场地建筑面积应当在80平方米以上，午托学生人均建筑面积应当在4平方米以上。</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3</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Merge w:val="restart"/>
            <w:vAlign w:val="center"/>
          </w:tcPr>
          <w:p>
            <w:pPr>
              <w:spacing w:line="320" w:lineRule="exac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 xml:space="preserve"> </w:t>
            </w:r>
            <w:r>
              <w:rPr>
                <w:rFonts w:hint="eastAsia" w:ascii="宋体" w:hAnsi="宋体" w:eastAsia="宋体" w:cs="Times New Roman"/>
                <w:szCs w:val="21"/>
              </w:rPr>
              <w:t>加工场所和流程布局要求</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食品处理区应设置专用的粗加工、餐用具清洗消毒、原料和（或）半成品贮存、切配烹调和备餐等场所。各场所均应设在室内，不得圈养、宰杀活的禽畜类动物。</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4</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Merge w:val="continue"/>
            <w:vAlign w:val="center"/>
          </w:tcPr>
          <w:p>
            <w:pPr>
              <w:spacing w:line="320" w:lineRule="exact"/>
              <w:rPr>
                <w:rFonts w:ascii="宋体" w:hAnsi="宋体" w:eastAsia="宋体" w:cs="Times New Roman"/>
                <w:szCs w:val="21"/>
              </w:rPr>
            </w:pP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食品处理区应按照原料进入、原料处理、半成品加工、成品供应的流程合理布局，食品加工处理流程宜为生进熟出的单一流向，并应防止在存放、操作中产生交叉污染。成品出口与原料入口、成品出口与使用后的餐饮具回收入口应分开设置。</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5</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Merge w:val="continue"/>
            <w:vAlign w:val="center"/>
          </w:tcPr>
          <w:p>
            <w:pPr>
              <w:spacing w:line="320" w:lineRule="exact"/>
              <w:rPr>
                <w:rFonts w:ascii="宋体" w:hAnsi="宋体" w:eastAsia="宋体" w:cs="Times New Roman"/>
                <w:szCs w:val="21"/>
              </w:rPr>
            </w:pP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食堂内的备餐场所宜设立独立专间，其出入口处设更衣、洗手消毒设施；无法设置备餐专间的食堂，其就餐场所设置空调设备，窗户应为封闭式或装有防蝇防尘设施，门应设有防蝇防尘设施，宜设空气幕。</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6</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Merge w:val="continue"/>
            <w:vAlign w:val="center"/>
          </w:tcPr>
          <w:p>
            <w:pPr>
              <w:spacing w:line="320" w:lineRule="exact"/>
              <w:rPr>
                <w:rFonts w:ascii="宋体" w:hAnsi="宋体" w:eastAsia="宋体" w:cs="Times New Roman"/>
                <w:szCs w:val="21"/>
              </w:rPr>
            </w:pP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食品处理区的面积应与供应的最大就餐人数相适应，就餐人数人均面积不小于</w:t>
            </w:r>
            <w:r>
              <w:rPr>
                <w:rFonts w:ascii="宋体" w:hAnsi="宋体" w:eastAsia="宋体" w:cs="Times New Roman"/>
                <w:szCs w:val="21"/>
              </w:rPr>
              <w:t>0.2</w:t>
            </w:r>
            <w:r>
              <w:rPr>
                <w:rFonts w:hint="eastAsia" w:ascii="宋体" w:hAnsi="宋体" w:eastAsia="宋体" w:cs="Times New Roman"/>
                <w:szCs w:val="21"/>
              </w:rPr>
              <w:t>㎡。</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7</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Merge w:val="restart"/>
            <w:vAlign w:val="center"/>
          </w:tcPr>
          <w:p>
            <w:pPr>
              <w:spacing w:line="320" w:lineRule="exact"/>
              <w:rPr>
                <w:rFonts w:ascii="宋体" w:hAnsi="宋体" w:eastAsia="宋体" w:cs="Times New Roman"/>
                <w:szCs w:val="21"/>
              </w:rPr>
            </w:pPr>
            <w:r>
              <w:rPr>
                <w:rFonts w:hint="eastAsia" w:ascii="宋体" w:hAnsi="宋体" w:eastAsia="宋体" w:cs="Times New Roman"/>
                <w:szCs w:val="21"/>
              </w:rPr>
              <w:t>3. 设备设施要求</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粗加工操作场所内至少应设置2个食品清洗水池，分别用于动物性食品和植物性食品的清洗，并应根据具体清洗数量、品种设置与之相应的清洗水池数量。</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8</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Merge w:val="continue"/>
            <w:vAlign w:val="center"/>
          </w:tcPr>
          <w:p>
            <w:pPr>
              <w:spacing w:line="320" w:lineRule="exact"/>
              <w:rPr>
                <w:rFonts w:ascii="宋体" w:hAnsi="宋体" w:eastAsia="宋体" w:cs="Times New Roman"/>
                <w:szCs w:val="21"/>
              </w:rPr>
            </w:pP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餐饮具清洗、消毒水池应独立设置，不得与食品原料、清洗用具的水池混用。完全采用人工清洗化学消毒的，应设置3个以上的专用水池，各类水池应以明显标识标明其用途。采用热力电子消毒柜消毒的，至少设1个固定的专用清洗水池，并应根据清洗数量增设相应水池。</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9</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Merge w:val="continue"/>
            <w:vAlign w:val="center"/>
          </w:tcPr>
          <w:p>
            <w:pPr>
              <w:spacing w:line="320" w:lineRule="exact"/>
              <w:rPr>
                <w:rFonts w:ascii="宋体" w:hAnsi="宋体" w:eastAsia="宋体" w:cs="Times New Roman"/>
                <w:szCs w:val="21"/>
              </w:rPr>
            </w:pP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设专供存放消毒后餐用具的保洁设施，标记明显，结构密闭并易于清洁。清洗、消毒、保洁设备设施的大小和数量能满足需要。</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10</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Merge w:val="restart"/>
            <w:vAlign w:val="center"/>
          </w:tcPr>
          <w:p>
            <w:pPr>
              <w:spacing w:line="320" w:lineRule="exact"/>
              <w:rPr>
                <w:rFonts w:ascii="宋体" w:hAnsi="宋体" w:eastAsia="宋体" w:cs="Times New Roman"/>
                <w:szCs w:val="21"/>
              </w:rPr>
            </w:pPr>
            <w:r>
              <w:rPr>
                <w:rFonts w:hint="eastAsia" w:ascii="宋体" w:hAnsi="宋体" w:eastAsia="宋体" w:cs="Times New Roman"/>
                <w:szCs w:val="21"/>
              </w:rPr>
              <w:t>4. 环境卫生要求</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墙壁采用无毒、无异味、不透水、平滑、不易积垢的浅色材料，粗加工、切配、烹调、餐用具清洗场所内墙应铺设1.5米以上光滑、不吸水、浅色、耐用和易清洗的材料制成的墙裙，有完善的防蝇、防鼠和防尘设施。天花板采用无毒、无异味、不吸水、表面光洁、耐腐蚀、耐温、浅色材料涂覆或装修。</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11</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Merge w:val="continue"/>
            <w:vAlign w:val="center"/>
          </w:tcPr>
          <w:p>
            <w:pPr>
              <w:spacing w:line="320" w:lineRule="exact"/>
              <w:rPr>
                <w:rFonts w:ascii="宋体" w:hAnsi="宋体" w:eastAsia="宋体" w:cs="Times New Roman"/>
                <w:szCs w:val="21"/>
              </w:rPr>
            </w:pP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设独立备餐间的，内墙墙裙应铺设到顶，并配设空气消毒装置（如紫外线灯等），如安装紫外线灭菌灯，每立方米空间安装紫外线灭菌灯的瓦数应不小于1.5瓦。</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12</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Merge w:val="continue"/>
            <w:vAlign w:val="center"/>
          </w:tcPr>
          <w:p>
            <w:pPr>
              <w:spacing w:line="320" w:lineRule="exact"/>
              <w:rPr>
                <w:rFonts w:ascii="宋体" w:hAnsi="宋体" w:eastAsia="宋体" w:cs="Times New Roman"/>
                <w:szCs w:val="21"/>
              </w:rPr>
            </w:pP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就餐场所应设置足够数量的洗手设施。食品处理区不得设置垃圾存放中转站、垃圾池，应配备密闭加盖可移动的垃圾容器，并定时清除垃圾。厕所不设在食品处理区。</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13</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Merge w:val="continue"/>
            <w:vAlign w:val="center"/>
          </w:tcPr>
          <w:p>
            <w:pPr>
              <w:spacing w:line="320" w:lineRule="exact"/>
              <w:rPr>
                <w:rFonts w:ascii="宋体" w:hAnsi="宋体" w:eastAsia="宋体" w:cs="Times New Roman"/>
                <w:szCs w:val="21"/>
              </w:rPr>
            </w:pP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清洁操作区、准清洁操作区及其它半成品、成品暴露场所屋顶若为不平整的结构或有管道通过，加设平整、易于清洁的吊顶。</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14</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Merge w:val="restart"/>
            <w:vAlign w:val="center"/>
          </w:tcPr>
          <w:p>
            <w:pPr>
              <w:spacing w:line="320" w:lineRule="exact"/>
              <w:rPr>
                <w:rFonts w:ascii="宋体" w:hAnsi="宋体" w:eastAsia="宋体" w:cs="Times New Roman"/>
                <w:szCs w:val="21"/>
              </w:rPr>
            </w:pPr>
            <w:r>
              <w:rPr>
                <w:rFonts w:hint="eastAsia" w:ascii="宋体" w:hAnsi="宋体" w:eastAsia="宋体" w:cs="Times New Roman"/>
                <w:szCs w:val="21"/>
              </w:rPr>
              <w:t>5. 设备与工具要求</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食品容器、工具和设备与食品的接触面应平滑、无凹陷或裂缝。用于原料、半成品、成品的容器应分别配置，原料加工中动物性和植物性食品的切配工具和容器宜分开并有明显的区分标志，其构造应有利于保证食品安全、易于清洗消毒。</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15</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Merge w:val="continue"/>
            <w:vAlign w:val="center"/>
          </w:tcPr>
          <w:p>
            <w:pPr>
              <w:spacing w:line="320" w:lineRule="exact"/>
              <w:rPr>
                <w:rFonts w:ascii="宋体" w:hAnsi="宋体" w:eastAsia="宋体" w:cs="Times New Roman"/>
                <w:szCs w:val="21"/>
              </w:rPr>
            </w:pP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配置与经营的品种和规模相适应的食品存储冰箱和留样冰箱。</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16</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6. 管理制度和人员要求</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有健全卫生管理制度，配备至少一名取得相关资质的餐饮服务食品安全管理员。食堂工作人员身体健康，并持有有效健康合格证明。</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17</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7.专用场所要求</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经营糕点类食品和自制饮品的，应分别设置相应的专用操作场所。</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18</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646"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8.其它</w:t>
            </w:r>
          </w:p>
        </w:tc>
        <w:tc>
          <w:tcPr>
            <w:tcW w:w="891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通过采用透明玻璃窗(或玻璃幕墙)、视频显示、隔断矮墙或设置参观窗口等方式方法，将餐饮服务关键部位与环节均进行展示。</w:t>
            </w:r>
          </w:p>
        </w:tc>
        <w:tc>
          <w:tcPr>
            <w:tcW w:w="658"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19</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p>
        </w:tc>
        <w:tc>
          <w:tcPr>
            <w:tcW w:w="854" w:type="dxa"/>
            <w:vAlign w:val="center"/>
          </w:tcPr>
          <w:p>
            <w:pPr>
              <w:spacing w:line="320" w:lineRule="exact"/>
              <w:jc w:val="center"/>
              <w:rPr>
                <w:rFonts w:ascii="宋体" w:hAnsi="宋体" w:eastAsia="宋体" w:cs="Times New Roman"/>
                <w:szCs w:val="21"/>
              </w:rPr>
            </w:pPr>
          </w:p>
        </w:tc>
        <w:tc>
          <w:tcPr>
            <w:tcW w:w="1182" w:type="dxa"/>
            <w:vAlign w:val="center"/>
          </w:tcPr>
          <w:p>
            <w:pPr>
              <w:spacing w:line="320" w:lineRule="exact"/>
              <w:jc w:val="center"/>
              <w:rPr>
                <w:rFonts w:ascii="宋体" w:hAnsi="宋体" w:eastAsia="宋体" w:cs="Times New Roman"/>
                <w:szCs w:val="21"/>
              </w:rPr>
            </w:pPr>
          </w:p>
        </w:tc>
      </w:tr>
    </w:tbl>
    <w:p>
      <w:pPr>
        <w:spacing w:beforeLines="50" w:line="280" w:lineRule="exact"/>
        <w:rPr>
          <w:rFonts w:ascii="宋体" w:hAnsi="宋体" w:eastAsia="宋体" w:cs="Times New Roman"/>
          <w:szCs w:val="21"/>
        </w:rPr>
      </w:pPr>
      <w:r>
        <w:rPr>
          <w:rFonts w:hint="eastAsia" w:ascii="宋体" w:hAnsi="宋体" w:eastAsia="宋体" w:cs="Times New Roman"/>
          <w:szCs w:val="21"/>
        </w:rPr>
        <w:t>注：</w:t>
      </w:r>
      <w:r>
        <w:rPr>
          <w:rFonts w:ascii="宋体" w:hAnsi="宋体" w:eastAsia="宋体" w:cs="Times New Roman"/>
          <w:szCs w:val="21"/>
        </w:rPr>
        <w:t>1</w:t>
      </w:r>
      <w:r>
        <w:rPr>
          <w:rFonts w:hint="eastAsia" w:ascii="宋体" w:hAnsi="宋体" w:eastAsia="宋体" w:cs="Times New Roman"/>
          <w:szCs w:val="21"/>
        </w:rPr>
        <w:t>．本表共18项，其中关键项16项，允许不符合数为</w:t>
      </w:r>
      <w:r>
        <w:rPr>
          <w:rFonts w:ascii="宋体" w:hAnsi="宋体" w:eastAsia="宋体" w:cs="Times New Roman"/>
          <w:szCs w:val="21"/>
        </w:rPr>
        <w:t>0</w:t>
      </w:r>
      <w:r>
        <w:rPr>
          <w:rFonts w:hint="eastAsia" w:ascii="宋体" w:hAnsi="宋体" w:eastAsia="宋体" w:cs="Times New Roman"/>
          <w:szCs w:val="21"/>
        </w:rPr>
        <w:t>项；</w:t>
      </w:r>
    </w:p>
    <w:p>
      <w:pPr>
        <w:spacing w:line="28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．项目中的内容如部分不符合，应作为不符合；</w:t>
      </w:r>
    </w:p>
    <w:p>
      <w:pPr>
        <w:spacing w:line="300" w:lineRule="exact"/>
        <w:ind w:firstLine="420" w:firstLineChars="200"/>
        <w:jc w:val="left"/>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．专用操作场所可为不适用。</w:t>
      </w:r>
    </w:p>
    <w:p>
      <w:pPr>
        <w:spacing w:line="300" w:lineRule="exact"/>
        <w:jc w:val="left"/>
        <w:rPr>
          <w:rFonts w:ascii="宋体" w:hAnsi="宋体" w:eastAsia="宋体" w:cs="Times New Roman"/>
          <w:szCs w:val="21"/>
        </w:rPr>
      </w:pPr>
    </w:p>
    <w:tbl>
      <w:tblPr>
        <w:tblStyle w:val="8"/>
        <w:tblpPr w:leftFromText="180" w:rightFromText="180" w:vertAnchor="text" w:horzAnchor="margin" w:tblpY="78"/>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7" w:hRule="atLeast"/>
        </w:trPr>
        <w:tc>
          <w:tcPr>
            <w:tcW w:w="14786" w:type="dxa"/>
          </w:tcPr>
          <w:p>
            <w:pPr>
              <w:spacing w:line="440" w:lineRule="exact"/>
              <w:jc w:val="center"/>
              <w:rPr>
                <w:rFonts w:ascii="华文中宋" w:hAnsi="华文中宋" w:eastAsia="华文中宋" w:cs="Times New Roman"/>
                <w:sz w:val="36"/>
                <w:szCs w:val="36"/>
              </w:rPr>
            </w:pPr>
          </w:p>
          <w:p>
            <w:pPr>
              <w:spacing w:line="440" w:lineRule="exact"/>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现场核查意见</w:t>
            </w:r>
          </w:p>
          <w:p>
            <w:pPr>
              <w:spacing w:line="440" w:lineRule="exact"/>
              <w:ind w:firstLine="420" w:firstLineChars="200"/>
              <w:rPr>
                <w:rFonts w:ascii="宋体" w:hAnsi="宋体" w:eastAsia="宋体" w:cs="Times New Roman"/>
                <w:szCs w:val="21"/>
              </w:rPr>
            </w:pP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根据《中华人民共和国食品安全法》等有关法律法规的规定，</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审查人员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对该单位的食品经营场所进行了现场核查，核查意见如下：</w:t>
            </w:r>
          </w:p>
          <w:p>
            <w:pPr>
              <w:spacing w:line="440" w:lineRule="exact"/>
              <w:ind w:firstLine="472" w:firstLineChars="196"/>
              <w:rPr>
                <w:rFonts w:ascii="宋体" w:hAnsi="宋体" w:eastAsia="宋体" w:cs="Times New Roman"/>
                <w:sz w:val="24"/>
                <w:szCs w:val="24"/>
              </w:rPr>
            </w:pPr>
            <w:r>
              <w:rPr>
                <w:rFonts w:hint="eastAsia" w:ascii="宋体" w:hAnsi="宋体" w:eastAsia="宋体" w:cs="Times New Roman"/>
                <w:b/>
                <w:sz w:val="24"/>
                <w:szCs w:val="24"/>
              </w:rPr>
              <w:t>1、</w:t>
            </w:r>
            <w:r>
              <w:rPr>
                <w:rFonts w:hint="eastAsia" w:ascii="宋体" w:hAnsi="宋体" w:eastAsia="宋体" w:cs="Times New Roman"/>
                <w:sz w:val="24"/>
                <w:szCs w:val="24"/>
              </w:rPr>
              <w:t>核查项目总数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项，不符合项目总数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项，其中关键项</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w:t>
            </w:r>
          </w:p>
          <w:p>
            <w:pPr>
              <w:spacing w:line="440" w:lineRule="exact"/>
              <w:ind w:firstLine="472" w:firstLineChars="196"/>
              <w:rPr>
                <w:rFonts w:ascii="宋体" w:hAnsi="宋体" w:eastAsia="宋体" w:cs="Times New Roman"/>
                <w:sz w:val="24"/>
                <w:szCs w:val="24"/>
              </w:rPr>
            </w:pPr>
            <w:r>
              <w:rPr>
                <w:rFonts w:hint="eastAsia" w:ascii="宋体" w:hAnsi="宋体" w:eastAsia="宋体" w:cs="Times New Roman"/>
                <w:b/>
                <w:sz w:val="24"/>
                <w:szCs w:val="24"/>
              </w:rPr>
              <w:t>2、核查结论</w:t>
            </w:r>
          </w:p>
          <w:p>
            <w:pPr>
              <w:spacing w:line="440" w:lineRule="exact"/>
              <w:ind w:left="3291" w:leftChars="780" w:hanging="1653" w:hangingChars="686"/>
              <w:rPr>
                <w:rFonts w:ascii="宋体" w:hAnsi="宋体" w:eastAsia="宋体" w:cs="Times New Roman"/>
                <w:sz w:val="24"/>
                <w:szCs w:val="24"/>
              </w:rPr>
            </w:pPr>
            <w:r>
              <w:rPr>
                <w:rFonts w:hint="eastAsia" w:ascii="宋体" w:hAnsi="宋体" w:eastAsia="宋体" w:cs="Times New Roman"/>
                <w:b/>
                <w:sz w:val="24"/>
                <w:szCs w:val="24"/>
              </w:rPr>
              <w:t>□核查通过</w:t>
            </w:r>
            <w:r>
              <w:rPr>
                <w:rFonts w:hint="eastAsia" w:ascii="宋体" w:hAnsi="宋体" w:eastAsia="宋体" w:cs="Times New Roman"/>
                <w:sz w:val="24"/>
                <w:szCs w:val="24"/>
              </w:rPr>
              <w:t>　</w:t>
            </w:r>
            <w:r>
              <w:rPr>
                <w:rFonts w:ascii="宋体" w:hAnsi="宋体" w:eastAsia="宋体" w:cs="Times New Roman"/>
                <w:sz w:val="24"/>
                <w:szCs w:val="24"/>
              </w:rPr>
              <w:t xml:space="preserve"> </w:t>
            </w:r>
            <w:r>
              <w:rPr>
                <w:rFonts w:hint="eastAsia" w:ascii="宋体" w:hAnsi="宋体" w:eastAsia="宋体" w:cs="Times New Roman"/>
                <w:sz w:val="24"/>
                <w:szCs w:val="24"/>
              </w:rPr>
              <w:t>现场核查符合要求，请于本意见出具之日起20个工作日内到我局办证窗口提交食品经营许可申请材料，申请食品经营许可证，逾期须重新申请现场验收。</w:t>
            </w:r>
          </w:p>
          <w:p>
            <w:pPr>
              <w:spacing w:line="440" w:lineRule="exact"/>
              <w:ind w:left="3291" w:leftChars="780" w:hanging="1653" w:hangingChars="686"/>
              <w:rPr>
                <w:rFonts w:ascii="宋体" w:hAnsi="宋体" w:eastAsia="宋体" w:cs="Times New Roman"/>
                <w:sz w:val="24"/>
                <w:szCs w:val="24"/>
              </w:rPr>
            </w:pPr>
            <w:r>
              <w:rPr>
                <w:rFonts w:hint="eastAsia" w:ascii="宋体" w:hAnsi="宋体" w:eastAsia="宋体" w:cs="Times New Roman"/>
                <w:b/>
                <w:sz w:val="24"/>
                <w:szCs w:val="24"/>
              </w:rPr>
              <w:t>□限期整改</w:t>
            </w:r>
            <w:r>
              <w:rPr>
                <w:rFonts w:ascii="宋体" w:hAnsi="宋体" w:eastAsia="宋体" w:cs="Times New Roman"/>
                <w:b/>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对照《现场核查表》不符合项目于本意见出具之日起10个工作日内进行整改，并到我局办证窗口或网站</w:t>
            </w:r>
            <w:r>
              <w:rPr>
                <w:rFonts w:ascii="Times New Roman" w:hAnsi="Times New Roman" w:eastAsia="宋体" w:cs="Times New Roman"/>
                <w:szCs w:val="24"/>
              </w:rPr>
              <w:t xml:space="preserve"> </w:t>
            </w:r>
            <w:r>
              <w:rPr>
                <w:rFonts w:ascii="宋体" w:hAnsi="宋体" w:eastAsia="宋体" w:cs="Times New Roman"/>
                <w:sz w:val="24"/>
                <w:szCs w:val="24"/>
              </w:rPr>
              <w:t>http://www.szscjg.gov.cn</w:t>
            </w:r>
            <w:r>
              <w:rPr>
                <w:rFonts w:hint="eastAsia" w:ascii="宋体" w:hAnsi="宋体" w:eastAsia="宋体" w:cs="Times New Roman"/>
                <w:sz w:val="24"/>
                <w:szCs w:val="24"/>
              </w:rPr>
              <w:t>提出复验申请，逾期未提出复验申请的，须重新申请现场验收。</w:t>
            </w:r>
          </w:p>
          <w:p>
            <w:pPr>
              <w:spacing w:line="440" w:lineRule="exact"/>
              <w:ind w:firstLine="1653" w:firstLineChars="686"/>
              <w:rPr>
                <w:rFonts w:ascii="宋体" w:hAnsi="宋体" w:eastAsia="宋体" w:cs="Times New Roman"/>
                <w:sz w:val="24"/>
                <w:szCs w:val="24"/>
              </w:rPr>
            </w:pPr>
            <w:r>
              <w:rPr>
                <w:rFonts w:hint="eastAsia" w:ascii="宋体" w:hAnsi="宋体" w:eastAsia="宋体" w:cs="Times New Roman"/>
                <w:b/>
                <w:sz w:val="24"/>
                <w:szCs w:val="24"/>
              </w:rPr>
              <w:t>□核查不通过</w:t>
            </w:r>
            <w:r>
              <w:rPr>
                <w:rFonts w:ascii="宋体" w:hAnsi="宋体" w:eastAsia="宋体" w:cs="Times New Roman"/>
                <w:sz w:val="24"/>
                <w:szCs w:val="24"/>
              </w:rPr>
              <w:t xml:space="preserve">   </w:t>
            </w:r>
            <w:r>
              <w:rPr>
                <w:rFonts w:hint="eastAsia" w:ascii="宋体" w:hAnsi="宋体" w:eastAsia="宋体" w:cs="Times New Roman"/>
                <w:sz w:val="24"/>
                <w:szCs w:val="24"/>
              </w:rPr>
              <w:t>对照核查内容和评价标准整改后重新申请现场验收。</w:t>
            </w:r>
          </w:p>
          <w:p>
            <w:pPr>
              <w:spacing w:line="440" w:lineRule="exact"/>
              <w:ind w:firstLine="472" w:firstLineChars="196"/>
              <w:rPr>
                <w:rFonts w:ascii="宋体" w:hAnsi="宋体" w:eastAsia="宋体" w:cs="Times New Roman"/>
                <w:b/>
                <w:sz w:val="24"/>
                <w:szCs w:val="24"/>
              </w:rPr>
            </w:pPr>
            <w:r>
              <w:rPr>
                <w:rFonts w:hint="eastAsia" w:ascii="宋体" w:hAnsi="宋体" w:eastAsia="宋体" w:cs="Times New Roman"/>
                <w:b/>
                <w:sz w:val="24"/>
                <w:szCs w:val="24"/>
              </w:rPr>
              <w:t>3、未取得《食品经营许可证》前不得从事食品经营活动。</w:t>
            </w:r>
          </w:p>
          <w:p>
            <w:pPr>
              <w:spacing w:line="440" w:lineRule="exact"/>
              <w:ind w:firstLine="480" w:firstLineChars="200"/>
              <w:rPr>
                <w:rFonts w:ascii="宋体" w:hAnsi="宋体" w:eastAsia="宋体" w:cs="Times New Roman"/>
                <w:sz w:val="24"/>
                <w:szCs w:val="24"/>
              </w:rPr>
            </w:pPr>
          </w:p>
          <w:p>
            <w:pPr>
              <w:spacing w:line="440" w:lineRule="exact"/>
              <w:ind w:firstLine="5640" w:firstLineChars="2350"/>
              <w:rPr>
                <w:rFonts w:ascii="宋体" w:hAnsi="宋体" w:eastAsia="宋体" w:cs="Times New Roman"/>
                <w:sz w:val="24"/>
                <w:szCs w:val="24"/>
              </w:rPr>
            </w:pPr>
            <w:r>
              <w:rPr>
                <w:rFonts w:hint="eastAsia" w:ascii="宋体" w:hAnsi="宋体" w:eastAsia="宋体" w:cs="Times New Roman"/>
                <w:sz w:val="24"/>
                <w:szCs w:val="24"/>
              </w:rPr>
              <w:t>核查人员签字：</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440" w:lineRule="exact"/>
              <w:ind w:firstLine="964" w:firstLineChars="400"/>
              <w:rPr>
                <w:rFonts w:ascii="宋体" w:hAnsi="宋体" w:eastAsia="宋体" w:cs="Times New Roman"/>
                <w:b/>
                <w:sz w:val="24"/>
                <w:szCs w:val="24"/>
              </w:rPr>
            </w:pPr>
            <w:r>
              <w:rPr>
                <w:rFonts w:hint="eastAsia" w:ascii="宋体" w:hAnsi="宋体" w:eastAsia="宋体" w:cs="Times New Roman"/>
                <w:b/>
                <w:sz w:val="24"/>
                <w:szCs w:val="24"/>
              </w:rPr>
              <w:t>本单位已知晓核查意见内容，并承诺在未取得《食品经营许可证》前不从事食品经营活动。</w:t>
            </w:r>
          </w:p>
          <w:p>
            <w:pPr>
              <w:spacing w:line="440" w:lineRule="exact"/>
              <w:ind w:firstLine="960" w:firstLineChars="400"/>
              <w:rPr>
                <w:rFonts w:ascii="宋体" w:hAnsi="宋体" w:eastAsia="宋体" w:cs="Times New Roman"/>
                <w:sz w:val="24"/>
                <w:szCs w:val="24"/>
              </w:rPr>
            </w:pPr>
          </w:p>
          <w:p>
            <w:pPr>
              <w:spacing w:line="440" w:lineRule="exact"/>
              <w:ind w:firstLine="5640" w:firstLineChars="2350"/>
              <w:rPr>
                <w:rFonts w:ascii="宋体" w:hAnsi="宋体" w:eastAsia="宋体" w:cs="Times New Roman"/>
                <w:szCs w:val="21"/>
              </w:rPr>
            </w:pPr>
            <w:r>
              <w:rPr>
                <w:rFonts w:hint="eastAsia" w:ascii="宋体" w:hAnsi="宋体" w:eastAsia="宋体" w:cs="Times New Roman"/>
                <w:sz w:val="24"/>
                <w:szCs w:val="24"/>
              </w:rPr>
              <w:t>申请人签字：</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tc>
      </w:tr>
    </w:tbl>
    <w:p>
      <w:pPr>
        <w:tabs>
          <w:tab w:val="left" w:pos="3420"/>
          <w:tab w:val="left" w:pos="10620"/>
        </w:tabs>
        <w:adjustRightInd w:val="0"/>
        <w:spacing w:line="580" w:lineRule="exact"/>
        <w:textAlignment w:val="baseline"/>
        <w:rPr>
          <w:rFonts w:ascii="宋体" w:hAnsi="宋体" w:eastAsia="宋体" w:cs="Times New Roman"/>
          <w:sz w:val="32"/>
          <w:szCs w:val="32"/>
        </w:rPr>
      </w:pPr>
      <w:r>
        <w:rPr>
          <w:rFonts w:ascii="宋体" w:hAnsi="宋体" w:eastAsia="宋体" w:cs="Times New Roman"/>
          <w:szCs w:val="21"/>
        </w:rPr>
        <w:br w:type="page"/>
      </w:r>
      <w:r>
        <w:rPr>
          <w:rFonts w:hint="eastAsia" w:ascii="宋体" w:hAnsi="宋体" w:eastAsia="宋体" w:cs="Times New Roman"/>
          <w:sz w:val="32"/>
          <w:szCs w:val="32"/>
        </w:rPr>
        <w:t>附表7</w:t>
      </w:r>
    </w:p>
    <w:p>
      <w:pPr>
        <w:spacing w:line="580" w:lineRule="exact"/>
        <w:jc w:val="center"/>
        <w:rPr>
          <w:rFonts w:ascii="方正小标宋_GBK" w:hAnsi="华文中宋" w:eastAsia="方正小标宋_GBK" w:cs="Times New Roman"/>
          <w:b/>
          <w:sz w:val="44"/>
          <w:szCs w:val="44"/>
        </w:rPr>
      </w:pPr>
    </w:p>
    <w:p>
      <w:pPr>
        <w:spacing w:line="580" w:lineRule="exact"/>
        <w:jc w:val="center"/>
        <w:rPr>
          <w:rFonts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第七类</w:t>
      </w:r>
      <w:r>
        <w:rPr>
          <w:rFonts w:ascii="方正小标宋简体" w:hAnsi="华文中宋" w:eastAsia="方正小标宋简体" w:cs="Times New Roman"/>
          <w:sz w:val="44"/>
          <w:szCs w:val="44"/>
        </w:rPr>
        <w:t xml:space="preserve"> </w:t>
      </w:r>
      <w:r>
        <w:rPr>
          <w:rFonts w:hint="eastAsia" w:ascii="方正小标宋简体" w:hAnsi="华文中宋" w:eastAsia="方正小标宋简体" w:cs="Times New Roman"/>
          <w:sz w:val="44"/>
          <w:szCs w:val="44"/>
        </w:rPr>
        <w:t>食品经营许可现场核查表</w:t>
      </w:r>
    </w:p>
    <w:p>
      <w:pPr>
        <w:spacing w:line="580" w:lineRule="exact"/>
        <w:jc w:val="center"/>
        <w:rPr>
          <w:rFonts w:ascii="楷体" w:hAnsi="楷体" w:eastAsia="楷体" w:cs="Times New Roman"/>
          <w:b/>
          <w:sz w:val="28"/>
          <w:szCs w:val="28"/>
        </w:rPr>
      </w:pPr>
      <w:r>
        <w:rPr>
          <w:rFonts w:hint="eastAsia" w:ascii="楷体" w:hAnsi="楷体" w:eastAsia="楷体" w:cs="Times New Roman"/>
          <w:b/>
          <w:sz w:val="28"/>
          <w:szCs w:val="28"/>
        </w:rPr>
        <w:t>（适用于食品经营管理单位）</w:t>
      </w:r>
    </w:p>
    <w:p>
      <w:pPr>
        <w:spacing w:line="700" w:lineRule="exact"/>
        <w:rPr>
          <w:rFonts w:ascii="仿宋_GB2312" w:hAnsi="宋体" w:eastAsia="仿宋_GB2312" w:cs="Times New Roman"/>
          <w:sz w:val="24"/>
          <w:szCs w:val="24"/>
        </w:rPr>
      </w:pPr>
    </w:p>
    <w:p>
      <w:pPr>
        <w:spacing w:line="700" w:lineRule="exact"/>
        <w:rPr>
          <w:rFonts w:ascii="仿宋_GB2312" w:hAnsi="宋体" w:eastAsia="仿宋_GB2312" w:cs="Times New Roman"/>
          <w:sz w:val="24"/>
          <w:szCs w:val="24"/>
        </w:rPr>
      </w:pPr>
    </w:p>
    <w:p>
      <w:pPr>
        <w:spacing w:line="700" w:lineRule="exact"/>
        <w:ind w:firstLine="1042" w:firstLineChars="346"/>
        <w:rPr>
          <w:rFonts w:ascii="宋体" w:hAnsi="宋体" w:eastAsia="宋体" w:cs="Times New Roman"/>
          <w:szCs w:val="32"/>
          <w:u w:val="single"/>
        </w:rPr>
      </w:pPr>
      <w:r>
        <w:rPr>
          <w:rFonts w:hint="eastAsia" w:ascii="宋体" w:hAnsi="宋体" w:eastAsia="宋体" w:cs="Times New Roman"/>
          <w:b/>
          <w:sz w:val="30"/>
          <w:szCs w:val="30"/>
        </w:rPr>
        <w:t>单位名称：</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spacing w:line="700" w:lineRule="exact"/>
        <w:ind w:firstLine="1042" w:firstLineChars="346"/>
        <w:rPr>
          <w:rFonts w:ascii="宋体" w:hAnsi="Times New Roman" w:eastAsia="宋体" w:cs="Times New Roman"/>
          <w:szCs w:val="32"/>
          <w:u w:val="single"/>
        </w:rPr>
      </w:pPr>
      <w:r>
        <w:rPr>
          <w:rFonts w:hint="eastAsia" w:ascii="宋体" w:hAnsi="宋体" w:eastAsia="宋体" w:cs="Times New Roman"/>
          <w:b/>
          <w:sz w:val="30"/>
          <w:szCs w:val="30"/>
        </w:rPr>
        <w:t>地</w:t>
      </w:r>
      <w:r>
        <w:rPr>
          <w:rFonts w:ascii="宋体" w:hAnsi="宋体" w:eastAsia="宋体" w:cs="Times New Roman"/>
          <w:b/>
          <w:sz w:val="30"/>
          <w:szCs w:val="30"/>
        </w:rPr>
        <w:t xml:space="preserve">    </w:t>
      </w:r>
      <w:r>
        <w:rPr>
          <w:rFonts w:hint="eastAsia" w:ascii="宋体" w:hAnsi="宋体" w:eastAsia="宋体" w:cs="Times New Roman"/>
          <w:b/>
          <w:sz w:val="30"/>
          <w:szCs w:val="30"/>
        </w:rPr>
        <w:t>址：</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spacing w:line="700" w:lineRule="exact"/>
        <w:ind w:firstLine="1042" w:firstLineChars="346"/>
        <w:rPr>
          <w:rFonts w:ascii="宋体" w:hAnsi="宋体" w:eastAsia="宋体" w:cs="Times New Roman"/>
          <w:sz w:val="36"/>
          <w:szCs w:val="36"/>
          <w:u w:val="single"/>
        </w:rPr>
      </w:pPr>
      <w:r>
        <w:rPr>
          <w:rFonts w:hint="eastAsia" w:ascii="宋体" w:hAnsi="宋体" w:eastAsia="宋体" w:cs="Times New Roman"/>
          <w:b/>
          <w:sz w:val="30"/>
          <w:szCs w:val="30"/>
        </w:rPr>
        <w:t>外设仓库：</w:t>
      </w:r>
      <w:r>
        <w:rPr>
          <w:rFonts w:ascii="宋体" w:hAnsi="宋体" w:eastAsia="宋体" w:cs="Times New Roman"/>
          <w:sz w:val="36"/>
          <w:szCs w:val="36"/>
          <w:u w:val="single"/>
        </w:rPr>
        <w:t xml:space="preserve">          </w:t>
      </w:r>
      <w:r>
        <w:rPr>
          <w:rFonts w:hint="eastAsia" w:ascii="宋体" w:hAnsi="宋体" w:eastAsia="宋体" w:cs="Times New Roman"/>
          <w:sz w:val="36"/>
          <w:szCs w:val="36"/>
          <w:u w:val="single"/>
        </w:rPr>
        <w:t xml:space="preserve">                          </w:t>
      </w:r>
      <w:r>
        <w:rPr>
          <w:rFonts w:ascii="宋体" w:hAnsi="宋体" w:eastAsia="宋体" w:cs="Times New Roman"/>
          <w:sz w:val="36"/>
          <w:szCs w:val="36"/>
          <w:u w:val="single"/>
        </w:rPr>
        <w:t xml:space="preserve">                 </w:t>
      </w:r>
      <w:r>
        <w:rPr>
          <w:rFonts w:hint="eastAsia" w:ascii="宋体" w:hAnsi="宋体" w:eastAsia="宋体" w:cs="Times New Roman"/>
          <w:sz w:val="36"/>
          <w:szCs w:val="36"/>
          <w:u w:val="single"/>
        </w:rPr>
        <w:t xml:space="preserve"> </w:t>
      </w:r>
    </w:p>
    <w:p>
      <w:pPr>
        <w:spacing w:line="700" w:lineRule="exact"/>
        <w:ind w:firstLine="1042" w:firstLineChars="346"/>
        <w:rPr>
          <w:rFonts w:ascii="宋体" w:hAnsi="宋体" w:eastAsia="宋体" w:cs="Times New Roman"/>
          <w:szCs w:val="32"/>
          <w:u w:val="single"/>
        </w:rPr>
      </w:pPr>
      <w:r>
        <w:rPr>
          <w:rFonts w:hint="eastAsia" w:ascii="宋体" w:hAnsi="宋体" w:eastAsia="宋体" w:cs="Times New Roman"/>
          <w:b/>
          <w:sz w:val="30"/>
          <w:szCs w:val="30"/>
        </w:rPr>
        <w:t>核查日期：</w:t>
      </w:r>
      <w:r>
        <w:rPr>
          <w:rFonts w:ascii="宋体" w:hAnsi="宋体" w:eastAsia="宋体" w:cs="Times New Roman"/>
          <w:szCs w:val="32"/>
          <w:u w:val="single"/>
        </w:rPr>
        <w:t xml:space="preserve">                    </w:t>
      </w:r>
      <w:r>
        <w:rPr>
          <w:rFonts w:hint="eastAsia" w:ascii="宋体" w:hAnsi="宋体" w:eastAsia="宋体" w:cs="Times New Roman"/>
          <w:szCs w:val="32"/>
          <w:u w:val="single"/>
        </w:rPr>
        <w:t xml:space="preserve">                                                           </w:t>
      </w:r>
      <w:r>
        <w:rPr>
          <w:rFonts w:ascii="宋体" w:hAnsi="宋体" w:eastAsia="宋体" w:cs="Times New Roman"/>
          <w:szCs w:val="32"/>
          <w:u w:val="single"/>
        </w:rPr>
        <w:t xml:space="preserve">             </w:t>
      </w:r>
    </w:p>
    <w:p>
      <w:pPr>
        <w:spacing w:line="700" w:lineRule="exact"/>
        <w:ind w:firstLine="1042" w:firstLineChars="346"/>
        <w:rPr>
          <w:rFonts w:ascii="仿宋" w:hAnsi="Times New Roman" w:eastAsia="宋体" w:cs="Times New Roman"/>
          <w:kern w:val="0"/>
          <w:sz w:val="28"/>
          <w:szCs w:val="28"/>
        </w:rPr>
      </w:pPr>
      <w:r>
        <w:rPr>
          <w:rFonts w:hint="eastAsia" w:ascii="宋体" w:hAnsi="宋体" w:eastAsia="宋体" w:cs="Times New Roman"/>
          <w:b/>
          <w:sz w:val="30"/>
          <w:szCs w:val="30"/>
        </w:rPr>
        <w:t>主体类别</w:t>
      </w:r>
      <w:r>
        <w:rPr>
          <w:rFonts w:hint="eastAsia" w:ascii="宋体" w:hAnsi="宋体" w:eastAsia="宋体" w:cs="Times New Roman"/>
          <w:sz w:val="30"/>
          <w:szCs w:val="30"/>
        </w:rPr>
        <w:t>：</w:t>
      </w:r>
      <w:r>
        <w:rPr>
          <w:rFonts w:hint="eastAsia" w:ascii="宋体" w:hAnsi="宋体" w:eastAsia="宋体" w:cs="宋体"/>
          <w:kern w:val="0"/>
          <w:sz w:val="28"/>
          <w:szCs w:val="28"/>
          <w:lang w:val="zh-CN"/>
        </w:rPr>
        <w:t>□</w:t>
      </w:r>
      <w:r>
        <w:rPr>
          <w:rFonts w:hint="eastAsia" w:ascii="仿宋" w:hAnsi="仿宋" w:eastAsia="宋体" w:cs="Times New Roman"/>
          <w:kern w:val="0"/>
          <w:sz w:val="28"/>
          <w:szCs w:val="28"/>
        </w:rPr>
        <w:t>食品销售连锁企业总部</w:t>
      </w:r>
      <w:r>
        <w:rPr>
          <w:rFonts w:hint="eastAsia" w:ascii="宋体" w:hAnsi="宋体" w:eastAsia="宋体" w:cs="Times New Roman"/>
          <w:sz w:val="28"/>
          <w:szCs w:val="28"/>
        </w:rPr>
        <w:t>；</w:t>
      </w:r>
      <w:r>
        <w:rPr>
          <w:rFonts w:hint="eastAsia" w:ascii="宋体" w:hAnsi="宋体" w:eastAsia="宋体" w:cs="宋体"/>
          <w:kern w:val="0"/>
          <w:sz w:val="28"/>
          <w:szCs w:val="28"/>
          <w:lang w:val="zh-CN"/>
        </w:rPr>
        <w:t>□</w:t>
      </w:r>
      <w:r>
        <w:rPr>
          <w:rFonts w:hint="eastAsia" w:ascii="仿宋" w:hAnsi="仿宋" w:eastAsia="宋体" w:cs="Times New Roman"/>
          <w:kern w:val="0"/>
          <w:sz w:val="28"/>
          <w:szCs w:val="28"/>
        </w:rPr>
        <w:t>餐饮连锁企业总部；</w:t>
      </w:r>
      <w:r>
        <w:rPr>
          <w:rFonts w:hint="eastAsia" w:ascii="宋体" w:hAnsi="宋体" w:eastAsia="宋体" w:cs="宋体"/>
          <w:kern w:val="0"/>
          <w:sz w:val="28"/>
          <w:szCs w:val="28"/>
          <w:lang w:val="zh-CN"/>
        </w:rPr>
        <w:t>□</w:t>
      </w:r>
      <w:r>
        <w:rPr>
          <w:rFonts w:hint="eastAsia" w:ascii="仿宋" w:hAnsi="仿宋" w:eastAsia="宋体" w:cs="Times New Roman"/>
          <w:kern w:val="0"/>
          <w:sz w:val="28"/>
          <w:szCs w:val="28"/>
        </w:rPr>
        <w:t>餐饮服务管理公司；</w:t>
      </w:r>
    </w:p>
    <w:p>
      <w:pPr>
        <w:spacing w:line="700" w:lineRule="exact"/>
        <w:ind w:firstLine="2648" w:firstLineChars="946"/>
        <w:rPr>
          <w:rFonts w:ascii="仿宋" w:hAnsi="Times New Roman" w:eastAsia="宋体" w:cs="Times New Roman"/>
          <w:kern w:val="0"/>
          <w:sz w:val="28"/>
          <w:szCs w:val="28"/>
        </w:rPr>
      </w:pPr>
      <w:r>
        <w:rPr>
          <w:rFonts w:hint="eastAsia" w:ascii="宋体" w:hAnsi="宋体" w:eastAsia="宋体" w:cs="宋体"/>
          <w:kern w:val="0"/>
          <w:sz w:val="28"/>
          <w:szCs w:val="28"/>
          <w:lang w:val="zh-CN"/>
        </w:rPr>
        <w:t>□其他</w:t>
      </w:r>
      <w:r>
        <w:rPr>
          <w:rFonts w:ascii="宋体" w:hAnsi="宋体" w:eastAsia="宋体" w:cs="Times New Roman"/>
          <w:sz w:val="28"/>
          <w:szCs w:val="28"/>
          <w:u w:val="single"/>
        </w:rPr>
        <w:t xml:space="preserve">                       </w:t>
      </w:r>
    </w:p>
    <w:p>
      <w:pPr>
        <w:spacing w:line="700" w:lineRule="exact"/>
        <w:ind w:firstLine="1039" w:firstLineChars="345"/>
        <w:rPr>
          <w:rFonts w:ascii="宋体" w:hAnsi="Times New Roman" w:eastAsia="宋体" w:cs="宋体"/>
          <w:kern w:val="0"/>
          <w:sz w:val="30"/>
          <w:szCs w:val="30"/>
          <w:lang w:val="zh-CN"/>
        </w:rPr>
      </w:pPr>
      <w:r>
        <w:rPr>
          <w:rFonts w:hint="eastAsia" w:ascii="宋体" w:hAnsi="宋体" w:eastAsia="宋体" w:cs="Times New Roman"/>
          <w:b/>
          <w:sz w:val="30"/>
          <w:szCs w:val="30"/>
        </w:rPr>
        <w:t>经营项目</w:t>
      </w:r>
      <w:r>
        <w:rPr>
          <w:rFonts w:hint="eastAsia" w:ascii="宋体" w:hAnsi="宋体" w:eastAsia="宋体" w:cs="Times New Roman"/>
          <w:sz w:val="30"/>
          <w:szCs w:val="30"/>
        </w:rPr>
        <w:t>：</w:t>
      </w:r>
      <w:r>
        <w:rPr>
          <w:rFonts w:hint="eastAsia" w:ascii="宋体" w:hAnsi="宋体" w:eastAsia="宋体" w:cs="宋体"/>
          <w:kern w:val="0"/>
          <w:sz w:val="28"/>
          <w:szCs w:val="28"/>
          <w:lang w:val="zh-CN"/>
        </w:rPr>
        <w:t>食品经营管理（□</w:t>
      </w:r>
      <w:r>
        <w:rPr>
          <w:rFonts w:hint="eastAsia" w:ascii="仿宋" w:hAnsi="仿宋" w:eastAsia="宋体" w:cs="Times New Roman"/>
          <w:kern w:val="0"/>
          <w:sz w:val="28"/>
          <w:szCs w:val="28"/>
        </w:rPr>
        <w:t>食品</w:t>
      </w:r>
      <w:r>
        <w:rPr>
          <w:rFonts w:hint="eastAsia" w:ascii="宋体" w:hAnsi="宋体" w:eastAsia="宋体" w:cs="宋体"/>
          <w:kern w:val="0"/>
          <w:sz w:val="28"/>
          <w:szCs w:val="28"/>
          <w:lang w:val="zh-CN"/>
        </w:rPr>
        <w:t>销售</w:t>
      </w:r>
      <w:r>
        <w:rPr>
          <w:rFonts w:hint="eastAsia" w:ascii="仿宋" w:hAnsi="仿宋" w:eastAsia="宋体" w:cs="Times New Roman"/>
          <w:kern w:val="0"/>
          <w:sz w:val="28"/>
          <w:szCs w:val="28"/>
        </w:rPr>
        <w:t>、</w:t>
      </w:r>
      <w:r>
        <w:rPr>
          <w:rFonts w:hint="eastAsia" w:ascii="宋体" w:hAnsi="宋体" w:eastAsia="宋体" w:cs="宋体"/>
          <w:kern w:val="0"/>
          <w:sz w:val="28"/>
          <w:szCs w:val="28"/>
          <w:lang w:val="zh-CN"/>
        </w:rPr>
        <w:t>□</w:t>
      </w:r>
      <w:r>
        <w:rPr>
          <w:rFonts w:hint="eastAsia" w:ascii="仿宋" w:hAnsi="仿宋" w:eastAsia="宋体" w:cs="Times New Roman"/>
          <w:kern w:val="0"/>
          <w:sz w:val="28"/>
          <w:szCs w:val="28"/>
        </w:rPr>
        <w:t>餐饮服务）</w:t>
      </w:r>
    </w:p>
    <w:p>
      <w:pPr>
        <w:spacing w:line="120" w:lineRule="exact"/>
        <w:rPr>
          <w:rFonts w:ascii="宋体" w:hAnsi="Times New Roman" w:eastAsia="宋体" w:cs="宋体"/>
          <w:kern w:val="0"/>
          <w:szCs w:val="21"/>
          <w:lang w:val="zh-CN"/>
        </w:rPr>
      </w:pPr>
      <w:r>
        <w:rPr>
          <w:rFonts w:ascii="宋体" w:hAnsi="Times New Roman" w:eastAsia="宋体" w:cs="宋体"/>
          <w:kern w:val="0"/>
          <w:sz w:val="28"/>
          <w:szCs w:val="28"/>
          <w:lang w:val="zh-CN"/>
        </w:rPr>
        <w:br w:type="page"/>
      </w:r>
    </w:p>
    <w:tbl>
      <w:tblPr>
        <w:tblStyle w:val="8"/>
        <w:tblW w:w="14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6955"/>
        <w:gridCol w:w="1295"/>
        <w:gridCol w:w="1295"/>
        <w:gridCol w:w="1295"/>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1296"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核查内容</w:t>
            </w:r>
          </w:p>
        </w:tc>
        <w:tc>
          <w:tcPr>
            <w:tcW w:w="6955"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核查和评价标准</w:t>
            </w:r>
          </w:p>
        </w:tc>
        <w:tc>
          <w:tcPr>
            <w:tcW w:w="1295"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编号</w:t>
            </w:r>
          </w:p>
        </w:tc>
        <w:tc>
          <w:tcPr>
            <w:tcW w:w="1295" w:type="dxa"/>
            <w:vMerge w:val="restart"/>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核查项目的重要性</w:t>
            </w:r>
          </w:p>
        </w:tc>
        <w:tc>
          <w:tcPr>
            <w:tcW w:w="3885" w:type="dxa"/>
            <w:gridSpan w:val="3"/>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1296" w:type="dxa"/>
            <w:vMerge w:val="continue"/>
            <w:vAlign w:val="center"/>
          </w:tcPr>
          <w:p>
            <w:pPr>
              <w:spacing w:line="320" w:lineRule="exact"/>
              <w:rPr>
                <w:rFonts w:ascii="宋体" w:hAnsi="宋体" w:eastAsia="宋体" w:cs="Times New Roman"/>
                <w:b/>
                <w:szCs w:val="21"/>
              </w:rPr>
            </w:pPr>
          </w:p>
        </w:tc>
        <w:tc>
          <w:tcPr>
            <w:tcW w:w="6955" w:type="dxa"/>
            <w:vMerge w:val="continue"/>
            <w:vAlign w:val="center"/>
          </w:tcPr>
          <w:p>
            <w:pPr>
              <w:spacing w:line="320" w:lineRule="exact"/>
              <w:rPr>
                <w:rFonts w:ascii="宋体" w:hAnsi="宋体" w:eastAsia="宋体" w:cs="Times New Roman"/>
                <w:b/>
                <w:szCs w:val="21"/>
              </w:rPr>
            </w:pPr>
          </w:p>
        </w:tc>
        <w:tc>
          <w:tcPr>
            <w:tcW w:w="1295" w:type="dxa"/>
            <w:vMerge w:val="continue"/>
            <w:vAlign w:val="center"/>
          </w:tcPr>
          <w:p>
            <w:pPr>
              <w:spacing w:line="320" w:lineRule="exact"/>
              <w:jc w:val="center"/>
              <w:rPr>
                <w:rFonts w:ascii="宋体" w:hAnsi="宋体" w:eastAsia="宋体" w:cs="Times New Roman"/>
                <w:b/>
                <w:szCs w:val="21"/>
              </w:rPr>
            </w:pPr>
          </w:p>
        </w:tc>
        <w:tc>
          <w:tcPr>
            <w:tcW w:w="1295" w:type="dxa"/>
            <w:vMerge w:val="continue"/>
            <w:vAlign w:val="center"/>
          </w:tcPr>
          <w:p>
            <w:pPr>
              <w:spacing w:line="320" w:lineRule="exact"/>
              <w:jc w:val="center"/>
              <w:rPr>
                <w:rFonts w:ascii="宋体" w:hAnsi="宋体" w:eastAsia="宋体" w:cs="Times New Roman"/>
                <w:szCs w:val="21"/>
              </w:rPr>
            </w:pPr>
          </w:p>
        </w:tc>
        <w:tc>
          <w:tcPr>
            <w:tcW w:w="1295" w:type="dxa"/>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符合</w:t>
            </w:r>
          </w:p>
        </w:tc>
        <w:tc>
          <w:tcPr>
            <w:tcW w:w="1295" w:type="dxa"/>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不符合</w:t>
            </w:r>
          </w:p>
        </w:tc>
        <w:tc>
          <w:tcPr>
            <w:tcW w:w="1295" w:type="dxa"/>
            <w:vAlign w:val="center"/>
          </w:tcPr>
          <w:p>
            <w:pPr>
              <w:spacing w:line="320" w:lineRule="exact"/>
              <w:jc w:val="center"/>
              <w:rPr>
                <w:rFonts w:ascii="宋体" w:hAnsi="宋体" w:eastAsia="宋体" w:cs="Times New Roman"/>
                <w:b/>
                <w:szCs w:val="21"/>
              </w:rPr>
            </w:pPr>
            <w:r>
              <w:rPr>
                <w:rFonts w:hint="eastAsia" w:ascii="宋体" w:hAnsi="宋体" w:eastAsia="宋体" w:cs="Times New Roman"/>
                <w:b/>
                <w:szCs w:val="21"/>
              </w:rPr>
              <w:t>不适用（合理缺项）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Merge w:val="restart"/>
            <w:vAlign w:val="center"/>
          </w:tcPr>
          <w:p>
            <w:pPr>
              <w:spacing w:line="300" w:lineRule="exact"/>
              <w:rPr>
                <w:rFonts w:ascii="宋体" w:hAnsi="宋体" w:eastAsia="宋体" w:cs="Times New Roman"/>
                <w:kern w:val="0"/>
                <w:szCs w:val="21"/>
              </w:rPr>
            </w:pPr>
            <w:r>
              <w:rPr>
                <w:rFonts w:ascii="宋体" w:hAnsi="宋体" w:eastAsia="宋体" w:cs="Times New Roman"/>
                <w:kern w:val="0"/>
                <w:szCs w:val="21"/>
              </w:rPr>
              <w:t>1.</w:t>
            </w:r>
            <w:r>
              <w:rPr>
                <w:rFonts w:hint="eastAsia" w:ascii="宋体" w:hAnsi="宋体" w:eastAsia="宋体" w:cs="Times New Roman"/>
                <w:kern w:val="0"/>
                <w:szCs w:val="21"/>
              </w:rPr>
              <w:t>食品追溯系统</w:t>
            </w:r>
          </w:p>
        </w:tc>
        <w:tc>
          <w:tcPr>
            <w:tcW w:w="6955" w:type="dxa"/>
            <w:vAlign w:val="center"/>
          </w:tcPr>
          <w:p>
            <w:pPr>
              <w:spacing w:line="300" w:lineRule="exact"/>
              <w:ind w:hanging="1"/>
              <w:rPr>
                <w:rFonts w:ascii="宋体" w:hAnsi="宋体" w:eastAsia="宋体" w:cs="Times New Roman"/>
                <w:szCs w:val="21"/>
              </w:rPr>
            </w:pPr>
            <w:r>
              <w:rPr>
                <w:rFonts w:hint="eastAsia" w:ascii="宋体" w:hAnsi="宋体" w:eastAsia="宋体" w:cs="Times New Roman"/>
                <w:szCs w:val="21"/>
              </w:rPr>
              <w:t>建立食品采购、配送电子管理台帐，详细记录供货商信息、产品采购信息和门店信息，包括名称、地址、联系方式以及配送食品的品种等。</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Merge w:val="continue"/>
            <w:vAlign w:val="center"/>
          </w:tcPr>
          <w:p>
            <w:pPr>
              <w:spacing w:line="300" w:lineRule="exact"/>
              <w:rPr>
                <w:rFonts w:ascii="宋体" w:hAnsi="宋体" w:eastAsia="宋体" w:cs="Times New Roman"/>
                <w:kern w:val="0"/>
                <w:szCs w:val="21"/>
              </w:rPr>
            </w:pPr>
          </w:p>
        </w:tc>
        <w:tc>
          <w:tcPr>
            <w:tcW w:w="6955" w:type="dxa"/>
            <w:vAlign w:val="center"/>
          </w:tcPr>
          <w:p>
            <w:pPr>
              <w:spacing w:line="300" w:lineRule="exact"/>
              <w:ind w:hanging="1"/>
              <w:rPr>
                <w:rFonts w:ascii="宋体" w:hAnsi="宋体" w:eastAsia="宋体" w:cs="Times New Roman"/>
                <w:szCs w:val="21"/>
              </w:rPr>
            </w:pPr>
            <w:r>
              <w:rPr>
                <w:rFonts w:hint="eastAsia" w:ascii="宋体" w:hAnsi="宋体" w:eastAsia="宋体" w:cs="Times New Roman"/>
                <w:szCs w:val="21"/>
              </w:rPr>
              <w:t>使用一式两联以上的配送清单，分别由总部和门店留存。</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Merge w:val="restart"/>
            <w:vAlign w:val="center"/>
          </w:tcPr>
          <w:p>
            <w:pPr>
              <w:spacing w:line="300" w:lineRule="exact"/>
              <w:rPr>
                <w:rFonts w:ascii="宋体" w:hAnsi="宋体" w:eastAsia="宋体" w:cs="Times New Roman"/>
                <w:kern w:val="0"/>
                <w:szCs w:val="21"/>
              </w:rPr>
            </w:pPr>
            <w:r>
              <w:rPr>
                <w:rFonts w:ascii="宋体" w:hAnsi="宋体" w:eastAsia="宋体" w:cs="Times New Roman"/>
                <w:kern w:val="0"/>
                <w:szCs w:val="21"/>
              </w:rPr>
              <w:t>2.</w:t>
            </w:r>
            <w:r>
              <w:rPr>
                <w:rFonts w:hint="eastAsia" w:ascii="宋体" w:hAnsi="宋体" w:eastAsia="宋体" w:cs="Times New Roman"/>
                <w:kern w:val="0"/>
                <w:szCs w:val="21"/>
              </w:rPr>
              <w:t>食品贮存场所与设施</w:t>
            </w:r>
          </w:p>
        </w:tc>
        <w:tc>
          <w:tcPr>
            <w:tcW w:w="6955"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食品贮存场所不得设在易受到污染的区域，距离粪坑、污水池、暴露垃圾场（站）、旱厕等污染源</w:t>
            </w:r>
            <w:r>
              <w:rPr>
                <w:rFonts w:ascii="宋体" w:hAnsi="宋体" w:eastAsia="宋体" w:cs="Times New Roman"/>
                <w:szCs w:val="21"/>
              </w:rPr>
              <w:t>25m</w:t>
            </w:r>
            <w:r>
              <w:rPr>
                <w:rFonts w:hint="eastAsia" w:ascii="宋体" w:hAnsi="宋体" w:eastAsia="宋体" w:cs="Times New Roman"/>
                <w:szCs w:val="21"/>
              </w:rPr>
              <w:t>以上，并设置在粉尘、有害气体、放射性物质和其他扩散性污染源的影响范围之外。</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Merge w:val="continue"/>
            <w:vAlign w:val="center"/>
          </w:tcPr>
          <w:p>
            <w:pPr>
              <w:spacing w:line="300" w:lineRule="exact"/>
              <w:rPr>
                <w:rFonts w:ascii="宋体" w:hAnsi="宋体" w:eastAsia="宋体" w:cs="Times New Roman"/>
                <w:kern w:val="0"/>
                <w:szCs w:val="21"/>
              </w:rPr>
            </w:pPr>
          </w:p>
        </w:tc>
        <w:tc>
          <w:tcPr>
            <w:tcW w:w="6955"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食品和非食品（不会导致食品污染的食品容器、包装材料、工具等除外）库房分开设置。</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Merge w:val="continue"/>
            <w:vAlign w:val="center"/>
          </w:tcPr>
          <w:p>
            <w:pPr>
              <w:spacing w:line="300" w:lineRule="exact"/>
              <w:rPr>
                <w:rFonts w:ascii="宋体" w:hAnsi="宋体" w:eastAsia="宋体" w:cs="Times New Roman"/>
                <w:kern w:val="0"/>
                <w:szCs w:val="21"/>
              </w:rPr>
            </w:pPr>
          </w:p>
        </w:tc>
        <w:tc>
          <w:tcPr>
            <w:tcW w:w="6955"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冷藏、冷冻柜（库）数量和结构能确保食品分类存放。</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Merge w:val="continue"/>
            <w:vAlign w:val="center"/>
          </w:tcPr>
          <w:p>
            <w:pPr>
              <w:spacing w:line="300" w:lineRule="exact"/>
              <w:rPr>
                <w:rFonts w:ascii="宋体" w:hAnsi="宋体" w:eastAsia="宋体" w:cs="Times New Roman"/>
                <w:kern w:val="0"/>
                <w:szCs w:val="21"/>
              </w:rPr>
            </w:pPr>
          </w:p>
        </w:tc>
        <w:tc>
          <w:tcPr>
            <w:tcW w:w="6955"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食品库房有足够数量的食品存放架（柜），确保食品分类、上架（进柜）存放。</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Merge w:val="continue"/>
            <w:vAlign w:val="center"/>
          </w:tcPr>
          <w:p>
            <w:pPr>
              <w:spacing w:line="300" w:lineRule="exact"/>
              <w:rPr>
                <w:rFonts w:ascii="宋体" w:hAnsi="宋体" w:eastAsia="宋体" w:cs="Times New Roman"/>
                <w:kern w:val="0"/>
                <w:szCs w:val="21"/>
              </w:rPr>
            </w:pPr>
          </w:p>
        </w:tc>
        <w:tc>
          <w:tcPr>
            <w:tcW w:w="6955"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常温库房有良好的通风、防潮设施。</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Merge w:val="continue"/>
            <w:vAlign w:val="center"/>
          </w:tcPr>
          <w:p>
            <w:pPr>
              <w:spacing w:line="300" w:lineRule="exact"/>
              <w:rPr>
                <w:rFonts w:ascii="宋体" w:hAnsi="宋体" w:eastAsia="宋体" w:cs="Times New Roman"/>
                <w:kern w:val="0"/>
                <w:szCs w:val="21"/>
              </w:rPr>
            </w:pPr>
          </w:p>
        </w:tc>
        <w:tc>
          <w:tcPr>
            <w:tcW w:w="6955" w:type="dxa"/>
            <w:vAlign w:val="center"/>
          </w:tcPr>
          <w:p>
            <w:pPr>
              <w:spacing w:line="300" w:lineRule="exact"/>
              <w:rPr>
                <w:rFonts w:ascii="宋体" w:hAnsi="宋体" w:eastAsia="宋体" w:cs="Times New Roman"/>
                <w:szCs w:val="21"/>
              </w:rPr>
            </w:pPr>
            <w:r>
              <w:rPr>
                <w:rFonts w:hint="eastAsia" w:ascii="宋体" w:hAnsi="宋体" w:eastAsia="宋体" w:cs="宋体"/>
                <w:szCs w:val="21"/>
              </w:rPr>
              <w:t>冷冻（藏）库设有可正确指示库内温度的温度计。</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Merge w:val="continue"/>
            <w:vAlign w:val="center"/>
          </w:tcPr>
          <w:p>
            <w:pPr>
              <w:spacing w:line="300" w:lineRule="exact"/>
              <w:rPr>
                <w:rFonts w:ascii="宋体" w:hAnsi="宋体" w:eastAsia="宋体" w:cs="Times New Roman"/>
                <w:kern w:val="0"/>
                <w:szCs w:val="21"/>
              </w:rPr>
            </w:pPr>
          </w:p>
        </w:tc>
        <w:tc>
          <w:tcPr>
            <w:tcW w:w="6955"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有相应的食品添加剂存放设施。</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Merge w:val="continue"/>
            <w:vAlign w:val="center"/>
          </w:tcPr>
          <w:p>
            <w:pPr>
              <w:spacing w:line="300" w:lineRule="exact"/>
              <w:rPr>
                <w:rFonts w:ascii="宋体" w:hAnsi="宋体" w:eastAsia="宋体" w:cs="Times New Roman"/>
                <w:kern w:val="0"/>
                <w:szCs w:val="21"/>
              </w:rPr>
            </w:pPr>
          </w:p>
        </w:tc>
        <w:tc>
          <w:tcPr>
            <w:tcW w:w="6955" w:type="dxa"/>
            <w:vAlign w:val="center"/>
          </w:tcPr>
          <w:p>
            <w:pPr>
              <w:spacing w:line="300" w:lineRule="exact"/>
              <w:rPr>
                <w:rFonts w:ascii="宋体" w:hAnsi="宋体" w:eastAsia="宋体" w:cs="Times New Roman"/>
                <w:szCs w:val="21"/>
              </w:rPr>
            </w:pPr>
            <w:r>
              <w:rPr>
                <w:rFonts w:hint="eastAsia" w:ascii="宋体" w:hAnsi="宋体" w:eastAsia="宋体" w:cs="Times New Roman"/>
                <w:szCs w:val="21"/>
              </w:rPr>
              <w:t>库房的门装有防鼠设施（如设不低于</w:t>
            </w:r>
            <w:r>
              <w:rPr>
                <w:rFonts w:ascii="宋体" w:hAnsi="宋体" w:eastAsia="宋体" w:cs="Times New Roman"/>
                <w:szCs w:val="21"/>
              </w:rPr>
              <w:t>60cm</w:t>
            </w:r>
            <w:r>
              <w:rPr>
                <w:rFonts w:hint="eastAsia" w:ascii="宋体" w:hAnsi="宋体" w:eastAsia="宋体" w:cs="Times New Roman"/>
                <w:szCs w:val="21"/>
              </w:rPr>
              <w:t>的防鼠板或木质门下方以金属包覆）。可以自动闭合的密闭非木质门，无需安装防鼠板。</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Merge w:val="restart"/>
            <w:vAlign w:val="center"/>
          </w:tcPr>
          <w:p>
            <w:pPr>
              <w:spacing w:line="300" w:lineRule="exact"/>
              <w:rPr>
                <w:rFonts w:ascii="宋体" w:hAnsi="宋体" w:eastAsia="宋体" w:cs="Times New Roman"/>
                <w:kern w:val="0"/>
                <w:szCs w:val="21"/>
              </w:rPr>
            </w:pPr>
            <w:r>
              <w:rPr>
                <w:rFonts w:ascii="宋体" w:hAnsi="宋体" w:eastAsia="宋体" w:cs="Times New Roman"/>
                <w:kern w:val="0"/>
                <w:szCs w:val="21"/>
              </w:rPr>
              <w:t>3.</w:t>
            </w:r>
            <w:r>
              <w:rPr>
                <w:rFonts w:hint="eastAsia" w:ascii="宋体" w:hAnsi="宋体" w:eastAsia="宋体" w:cs="Times New Roman"/>
                <w:kern w:val="0"/>
                <w:szCs w:val="21"/>
              </w:rPr>
              <w:t>设备、工具和容器</w:t>
            </w:r>
          </w:p>
        </w:tc>
        <w:tc>
          <w:tcPr>
            <w:tcW w:w="6955" w:type="dxa"/>
            <w:vAlign w:val="center"/>
          </w:tcPr>
          <w:p>
            <w:pPr>
              <w:spacing w:line="300" w:lineRule="exact"/>
              <w:ind w:hanging="1"/>
              <w:rPr>
                <w:rFonts w:ascii="宋体" w:hAnsi="宋体" w:eastAsia="宋体" w:cs="Times New Roman"/>
                <w:kern w:val="0"/>
                <w:szCs w:val="21"/>
              </w:rPr>
            </w:pPr>
            <w:r>
              <w:rPr>
                <w:rFonts w:hint="eastAsia" w:ascii="宋体" w:hAnsi="宋体" w:eastAsia="宋体" w:cs="Times New Roman"/>
                <w:szCs w:val="21"/>
              </w:rPr>
              <w:t>接触食品的设备、工具、容器、包装材料等符合食品安全标准或要求。</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Merge w:val="continue"/>
            <w:vAlign w:val="center"/>
          </w:tcPr>
          <w:p>
            <w:pPr>
              <w:spacing w:line="300" w:lineRule="exact"/>
              <w:rPr>
                <w:rFonts w:ascii="宋体" w:hAnsi="宋体" w:eastAsia="宋体" w:cs="Times New Roman"/>
                <w:kern w:val="0"/>
                <w:szCs w:val="21"/>
              </w:rPr>
            </w:pPr>
          </w:p>
        </w:tc>
        <w:tc>
          <w:tcPr>
            <w:tcW w:w="6955" w:type="dxa"/>
            <w:vAlign w:val="center"/>
          </w:tcPr>
          <w:p>
            <w:pPr>
              <w:snapToGrid w:val="0"/>
              <w:spacing w:line="300" w:lineRule="exact"/>
              <w:rPr>
                <w:rFonts w:ascii="宋体" w:hAnsi="宋体" w:eastAsia="宋体" w:cs="Times New Roman"/>
                <w:szCs w:val="21"/>
              </w:rPr>
            </w:pPr>
            <w:r>
              <w:rPr>
                <w:rFonts w:hint="eastAsia" w:ascii="宋体" w:hAnsi="宋体" w:eastAsia="宋体" w:cs="宋体"/>
                <w:szCs w:val="21"/>
              </w:rPr>
              <w:t>根据待配送食品的品种、数量、配送方式，配备相应的食品分装（包装）设备。</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Merge w:val="restart"/>
            <w:vAlign w:val="center"/>
          </w:tcPr>
          <w:p>
            <w:pPr>
              <w:spacing w:line="300" w:lineRule="exact"/>
              <w:rPr>
                <w:rFonts w:ascii="宋体" w:hAnsi="宋体" w:eastAsia="宋体" w:cs="Times New Roman"/>
                <w:kern w:val="0"/>
                <w:szCs w:val="21"/>
              </w:rPr>
            </w:pPr>
            <w:r>
              <w:rPr>
                <w:rFonts w:ascii="宋体" w:hAnsi="宋体" w:eastAsia="宋体" w:cs="Times New Roman"/>
                <w:kern w:val="0"/>
                <w:szCs w:val="21"/>
              </w:rPr>
              <w:t>4.</w:t>
            </w:r>
            <w:r>
              <w:rPr>
                <w:rFonts w:hint="eastAsia" w:ascii="宋体" w:hAnsi="宋体" w:eastAsia="宋体" w:cs="Times New Roman"/>
                <w:kern w:val="0"/>
                <w:szCs w:val="21"/>
              </w:rPr>
              <w:t>运输设备、设施</w:t>
            </w:r>
          </w:p>
        </w:tc>
        <w:tc>
          <w:tcPr>
            <w:tcW w:w="6955" w:type="dxa"/>
            <w:vAlign w:val="center"/>
          </w:tcPr>
          <w:p>
            <w:pPr>
              <w:spacing w:line="300" w:lineRule="exact"/>
              <w:rPr>
                <w:rFonts w:ascii="宋体" w:hAnsi="宋体" w:eastAsia="宋体" w:cs="Times New Roman"/>
                <w:szCs w:val="21"/>
              </w:rPr>
            </w:pPr>
            <w:r>
              <w:rPr>
                <w:rFonts w:hint="eastAsia" w:ascii="宋体" w:hAnsi="宋体" w:eastAsia="宋体" w:cs="宋体"/>
                <w:szCs w:val="21"/>
              </w:rPr>
              <w:t>配备与配送食品品种、数量相适应的封闭式专用运输车辆和</w:t>
            </w:r>
            <w:r>
              <w:rPr>
                <w:rFonts w:hint="eastAsia" w:ascii="宋体" w:hAnsi="宋体" w:eastAsia="宋体" w:cs="宋体"/>
                <w:kern w:val="0"/>
                <w:szCs w:val="21"/>
                <w:lang w:val="zh-CN"/>
              </w:rPr>
              <w:t>专用密闭运输容器</w:t>
            </w:r>
            <w:r>
              <w:rPr>
                <w:rFonts w:hint="eastAsia" w:ascii="宋体" w:hAnsi="宋体" w:eastAsia="宋体" w:cs="宋体"/>
                <w:szCs w:val="21"/>
              </w:rPr>
              <w:t>，</w:t>
            </w:r>
            <w:r>
              <w:rPr>
                <w:rFonts w:hint="eastAsia" w:ascii="宋体" w:hAnsi="宋体" w:eastAsia="宋体" w:cs="宋体"/>
                <w:kern w:val="0"/>
                <w:szCs w:val="21"/>
                <w:lang w:val="zh-CN"/>
              </w:rPr>
              <w:t>车辆和容器内部材质和结</w:t>
            </w:r>
            <w:r>
              <w:rPr>
                <w:rFonts w:hint="eastAsia" w:ascii="宋体" w:hAnsi="宋体" w:eastAsia="宋体" w:cs="宋体"/>
                <w:szCs w:val="21"/>
              </w:rPr>
              <w:t>构便于清洗和消毒。</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宋体"/>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Merge w:val="continue"/>
            <w:vAlign w:val="center"/>
          </w:tcPr>
          <w:p>
            <w:pPr>
              <w:spacing w:line="300" w:lineRule="exact"/>
              <w:rPr>
                <w:rFonts w:ascii="宋体" w:hAnsi="宋体" w:eastAsia="宋体" w:cs="Times New Roman"/>
                <w:kern w:val="0"/>
                <w:szCs w:val="21"/>
              </w:rPr>
            </w:pPr>
          </w:p>
        </w:tc>
        <w:tc>
          <w:tcPr>
            <w:tcW w:w="6955" w:type="dxa"/>
            <w:vAlign w:val="center"/>
          </w:tcPr>
          <w:p>
            <w:pPr>
              <w:spacing w:line="300" w:lineRule="exact"/>
              <w:rPr>
                <w:rFonts w:ascii="宋体" w:hAnsi="宋体" w:eastAsia="宋体" w:cs="宋体"/>
                <w:szCs w:val="21"/>
              </w:rPr>
            </w:pPr>
            <w:r>
              <w:rPr>
                <w:rFonts w:hint="eastAsia" w:ascii="宋体" w:hAnsi="宋体" w:eastAsia="宋体" w:cs="宋体"/>
                <w:kern w:val="0"/>
                <w:szCs w:val="21"/>
                <w:lang w:val="zh-CN"/>
              </w:rPr>
              <w:t>冷藏食品运输车辆配备制冷装置，使运输食品的中心温度保持在</w:t>
            </w:r>
            <w:r>
              <w:rPr>
                <w:rFonts w:ascii="宋体" w:hAnsi="宋体" w:eastAsia="宋体" w:cs="Times New Roman"/>
                <w:kern w:val="0"/>
                <w:szCs w:val="21"/>
              </w:rPr>
              <w:t>10</w:t>
            </w:r>
            <w:r>
              <w:rPr>
                <w:rFonts w:hint="eastAsia" w:ascii="宋体" w:hAnsi="宋体" w:eastAsia="宋体" w:cs="宋体"/>
                <w:kern w:val="0"/>
                <w:szCs w:val="21"/>
                <w:lang w:val="zh-CN"/>
              </w:rPr>
              <w:t>℃以下；加热保温食品运输车辆应使运输食品的中心温度保持在</w:t>
            </w:r>
            <w:r>
              <w:rPr>
                <w:rFonts w:ascii="宋体" w:hAnsi="宋体" w:eastAsia="宋体" w:cs="Times New Roman"/>
                <w:kern w:val="0"/>
                <w:szCs w:val="21"/>
              </w:rPr>
              <w:t>60</w:t>
            </w:r>
            <w:r>
              <w:rPr>
                <w:rFonts w:hint="eastAsia" w:ascii="宋体" w:hAnsi="宋体" w:eastAsia="宋体" w:cs="宋体"/>
                <w:kern w:val="0"/>
                <w:szCs w:val="21"/>
                <w:lang w:val="zh-CN"/>
              </w:rPr>
              <w:t>℃以上。</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Align w:val="center"/>
          </w:tcPr>
          <w:p>
            <w:pPr>
              <w:spacing w:line="300" w:lineRule="exact"/>
              <w:rPr>
                <w:rFonts w:ascii="宋体" w:hAnsi="宋体" w:eastAsia="宋体" w:cs="Times New Roman"/>
                <w:kern w:val="0"/>
                <w:szCs w:val="21"/>
              </w:rPr>
            </w:pPr>
            <w:r>
              <w:rPr>
                <w:rFonts w:ascii="宋体" w:hAnsi="宋体" w:eastAsia="宋体" w:cs="Times New Roman"/>
                <w:kern w:val="0"/>
                <w:szCs w:val="21"/>
              </w:rPr>
              <w:t>5.</w:t>
            </w:r>
            <w:r>
              <w:rPr>
                <w:rFonts w:hint="eastAsia" w:ascii="宋体" w:hAnsi="宋体" w:eastAsia="宋体" w:cs="Times New Roman"/>
                <w:kern w:val="0"/>
                <w:szCs w:val="21"/>
              </w:rPr>
              <w:t>培训场所和设备设施</w:t>
            </w:r>
          </w:p>
        </w:tc>
        <w:tc>
          <w:tcPr>
            <w:tcW w:w="6955" w:type="dxa"/>
            <w:vAlign w:val="center"/>
          </w:tcPr>
          <w:p>
            <w:pPr>
              <w:spacing w:line="300" w:lineRule="exact"/>
              <w:rPr>
                <w:rFonts w:ascii="宋体" w:hAnsi="宋体" w:eastAsia="宋体" w:cs="宋体"/>
                <w:szCs w:val="21"/>
              </w:rPr>
            </w:pPr>
            <w:r>
              <w:rPr>
                <w:rFonts w:hint="eastAsia" w:ascii="宋体" w:hAnsi="宋体" w:eastAsia="宋体" w:cs="宋体"/>
                <w:szCs w:val="21"/>
              </w:rPr>
              <w:t>设置相应的食品安全培训场所和设备设施，为下属门店管理人员和从业人员提供食品安全法律法规和食品安全经营管理制度培训</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Merge w:val="restart"/>
            <w:vAlign w:val="center"/>
          </w:tcPr>
          <w:p>
            <w:pPr>
              <w:spacing w:line="300" w:lineRule="exact"/>
              <w:rPr>
                <w:rFonts w:ascii="宋体" w:hAnsi="宋体" w:eastAsia="宋体" w:cs="Times New Roman"/>
                <w:kern w:val="0"/>
                <w:szCs w:val="21"/>
              </w:rPr>
            </w:pPr>
            <w:r>
              <w:rPr>
                <w:rFonts w:ascii="宋体" w:hAnsi="宋体" w:eastAsia="宋体" w:cs="Times New Roman"/>
                <w:kern w:val="0"/>
                <w:szCs w:val="21"/>
              </w:rPr>
              <w:t>6.</w:t>
            </w:r>
            <w:r>
              <w:rPr>
                <w:rFonts w:hint="eastAsia" w:ascii="宋体" w:hAnsi="宋体" w:eastAsia="宋体" w:cs="Times New Roman"/>
                <w:kern w:val="0"/>
                <w:szCs w:val="21"/>
              </w:rPr>
              <w:t>食品检验室</w:t>
            </w:r>
          </w:p>
        </w:tc>
        <w:tc>
          <w:tcPr>
            <w:tcW w:w="6955" w:type="dxa"/>
            <w:vAlign w:val="center"/>
          </w:tcPr>
          <w:p>
            <w:pPr>
              <w:spacing w:line="300" w:lineRule="exact"/>
              <w:rPr>
                <w:rFonts w:ascii="宋体" w:hAnsi="宋体" w:eastAsia="宋体" w:cs="宋体"/>
                <w:szCs w:val="21"/>
              </w:rPr>
            </w:pPr>
            <w:r>
              <w:rPr>
                <w:rFonts w:hint="eastAsia" w:ascii="宋体" w:hAnsi="宋体" w:eastAsia="宋体" w:cs="宋体"/>
                <w:szCs w:val="21"/>
              </w:rPr>
              <w:t>设置与配送的食品品种相适应的检验室</w:t>
            </w:r>
            <w:r>
              <w:rPr>
                <w:rFonts w:hint="eastAsia" w:ascii="宋体" w:hAnsi="宋体" w:eastAsia="宋体" w:cs="宋体"/>
                <w:kern w:val="0"/>
                <w:szCs w:val="21"/>
                <w:lang w:val="zh-CN"/>
              </w:rPr>
              <w:t>，</w:t>
            </w:r>
            <w:r>
              <w:rPr>
                <w:rFonts w:hint="eastAsia" w:ascii="宋体" w:hAnsi="宋体" w:eastAsia="宋体" w:cs="宋体"/>
                <w:szCs w:val="21"/>
              </w:rPr>
              <w:t>面积不小于</w:t>
            </w:r>
            <w:r>
              <w:rPr>
                <w:rFonts w:ascii="宋体" w:hAnsi="宋体" w:eastAsia="宋体" w:cs="宋体"/>
                <w:szCs w:val="21"/>
              </w:rPr>
              <w:t>10</w:t>
            </w:r>
            <w:r>
              <w:rPr>
                <w:rFonts w:hint="eastAsia" w:ascii="宋体" w:hAnsi="宋体" w:eastAsia="宋体" w:cs="宋体"/>
                <w:szCs w:val="21"/>
              </w:rPr>
              <w:t>㎡。</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96" w:type="dxa"/>
            <w:vMerge w:val="continue"/>
            <w:vAlign w:val="center"/>
          </w:tcPr>
          <w:p>
            <w:pPr>
              <w:spacing w:line="300" w:lineRule="exact"/>
              <w:rPr>
                <w:rFonts w:ascii="宋体" w:hAnsi="宋体" w:eastAsia="宋体" w:cs="Times New Roman"/>
                <w:kern w:val="0"/>
                <w:szCs w:val="21"/>
              </w:rPr>
            </w:pPr>
          </w:p>
        </w:tc>
        <w:tc>
          <w:tcPr>
            <w:tcW w:w="6955" w:type="dxa"/>
            <w:vAlign w:val="center"/>
          </w:tcPr>
          <w:p>
            <w:pPr>
              <w:spacing w:line="300" w:lineRule="exact"/>
              <w:rPr>
                <w:rFonts w:ascii="宋体" w:hAnsi="宋体" w:eastAsia="宋体" w:cs="宋体"/>
                <w:szCs w:val="21"/>
              </w:rPr>
            </w:pPr>
            <w:r>
              <w:rPr>
                <w:rFonts w:hint="eastAsia" w:ascii="宋体" w:hAnsi="宋体" w:eastAsia="宋体" w:cs="宋体"/>
                <w:szCs w:val="21"/>
              </w:rPr>
              <w:t>配备相应的检验设施和检验人员，具有对生鲜食品原料和非预包装食品进行农药残留、兽药残留、重金属等指标快速检测的能力，有条件的配备常规检验设备设施。</w:t>
            </w:r>
          </w:p>
        </w:tc>
        <w:tc>
          <w:tcPr>
            <w:tcW w:w="1295" w:type="dxa"/>
            <w:vAlign w:val="center"/>
          </w:tcPr>
          <w:p>
            <w:pPr>
              <w:numPr>
                <w:ilvl w:val="0"/>
                <w:numId w:val="7"/>
              </w:numPr>
              <w:spacing w:line="300" w:lineRule="exact"/>
              <w:ind w:left="288"/>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r>
              <w:rPr>
                <w:rFonts w:ascii="宋体" w:hAnsi="宋体" w:eastAsia="宋体" w:cs="Times New Roman"/>
                <w:szCs w:val="21"/>
              </w:rPr>
              <w:t>***</w:t>
            </w: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c>
          <w:tcPr>
            <w:tcW w:w="1295" w:type="dxa"/>
            <w:vAlign w:val="center"/>
          </w:tcPr>
          <w:p>
            <w:pPr>
              <w:spacing w:line="300" w:lineRule="exact"/>
              <w:jc w:val="center"/>
              <w:rPr>
                <w:rFonts w:ascii="宋体" w:hAnsi="宋体" w:eastAsia="宋体" w:cs="Times New Roman"/>
                <w:szCs w:val="21"/>
              </w:rPr>
            </w:pPr>
          </w:p>
        </w:tc>
      </w:tr>
    </w:tbl>
    <w:p>
      <w:pPr>
        <w:spacing w:beforeLines="50" w:line="280" w:lineRule="exact"/>
        <w:rPr>
          <w:rFonts w:ascii="宋体" w:hAnsi="宋体" w:eastAsia="宋体" w:cs="Times New Roman"/>
          <w:szCs w:val="21"/>
        </w:rPr>
      </w:pPr>
      <w:r>
        <w:rPr>
          <w:rFonts w:hint="eastAsia" w:ascii="宋体" w:hAnsi="宋体" w:eastAsia="宋体" w:cs="Times New Roman"/>
          <w:szCs w:val="21"/>
        </w:rPr>
        <w:t>注：</w:t>
      </w:r>
      <w:r>
        <w:rPr>
          <w:rFonts w:ascii="宋体" w:hAnsi="宋体" w:eastAsia="宋体" w:cs="Times New Roman"/>
          <w:szCs w:val="21"/>
        </w:rPr>
        <w:t>1</w:t>
      </w:r>
      <w:r>
        <w:rPr>
          <w:rFonts w:hint="eastAsia" w:ascii="宋体" w:hAnsi="宋体" w:eastAsia="宋体" w:cs="Times New Roman"/>
          <w:szCs w:val="21"/>
        </w:rPr>
        <w:t>．本表共</w:t>
      </w:r>
      <w:r>
        <w:rPr>
          <w:rFonts w:ascii="宋体" w:hAnsi="宋体" w:eastAsia="宋体" w:cs="Times New Roman"/>
          <w:szCs w:val="21"/>
        </w:rPr>
        <w:t>17</w:t>
      </w:r>
      <w:r>
        <w:rPr>
          <w:rFonts w:hint="eastAsia" w:ascii="宋体" w:hAnsi="宋体" w:eastAsia="宋体" w:cs="Times New Roman"/>
          <w:szCs w:val="21"/>
        </w:rPr>
        <w:t>项，其中关键项</w:t>
      </w:r>
      <w:r>
        <w:rPr>
          <w:rFonts w:ascii="宋体" w:hAnsi="宋体" w:eastAsia="宋体" w:cs="Times New Roman"/>
          <w:szCs w:val="21"/>
        </w:rPr>
        <w:t>10</w:t>
      </w:r>
      <w:r>
        <w:rPr>
          <w:rFonts w:hint="eastAsia" w:ascii="宋体" w:hAnsi="宋体" w:eastAsia="宋体" w:cs="Times New Roman"/>
          <w:szCs w:val="21"/>
        </w:rPr>
        <w:t>项，重点项</w:t>
      </w:r>
      <w:r>
        <w:rPr>
          <w:rFonts w:ascii="宋体" w:hAnsi="宋体" w:eastAsia="宋体" w:cs="Times New Roman"/>
          <w:szCs w:val="21"/>
        </w:rPr>
        <w:t>4</w:t>
      </w:r>
      <w:r>
        <w:rPr>
          <w:rFonts w:hint="eastAsia" w:ascii="宋体" w:hAnsi="宋体" w:eastAsia="宋体" w:cs="Times New Roman"/>
          <w:szCs w:val="21"/>
        </w:rPr>
        <w:t>项，一般项</w:t>
      </w:r>
      <w:r>
        <w:rPr>
          <w:rFonts w:ascii="宋体" w:hAnsi="宋体" w:eastAsia="宋体" w:cs="Times New Roman"/>
          <w:szCs w:val="21"/>
        </w:rPr>
        <w:t>3</w:t>
      </w:r>
      <w:r>
        <w:rPr>
          <w:rFonts w:hint="eastAsia" w:ascii="宋体" w:hAnsi="宋体" w:eastAsia="宋体" w:cs="Times New Roman"/>
          <w:szCs w:val="21"/>
        </w:rPr>
        <w:t>项。</w:t>
      </w:r>
      <w:r>
        <w:rPr>
          <w:rFonts w:ascii="宋体" w:hAnsi="宋体" w:eastAsia="宋体" w:cs="Times New Roman"/>
          <w:szCs w:val="21"/>
        </w:rPr>
        <w:t>***</w:t>
      </w:r>
      <w:r>
        <w:rPr>
          <w:rFonts w:hint="eastAsia" w:ascii="宋体" w:hAnsi="宋体" w:eastAsia="宋体" w:cs="Times New Roman"/>
          <w:szCs w:val="21"/>
        </w:rPr>
        <w:t>表示关键项，</w:t>
      </w:r>
      <w:r>
        <w:rPr>
          <w:rFonts w:ascii="宋体" w:hAnsi="宋体" w:eastAsia="宋体" w:cs="Times New Roman"/>
          <w:szCs w:val="21"/>
        </w:rPr>
        <w:t>**</w:t>
      </w:r>
      <w:r>
        <w:rPr>
          <w:rFonts w:hint="eastAsia" w:ascii="宋体" w:hAnsi="宋体" w:eastAsia="宋体" w:cs="Times New Roman"/>
          <w:szCs w:val="21"/>
        </w:rPr>
        <w:t>为重点项，</w:t>
      </w:r>
      <w:r>
        <w:rPr>
          <w:rFonts w:ascii="宋体" w:hAnsi="宋体" w:eastAsia="宋体" w:cs="Times New Roman"/>
          <w:szCs w:val="21"/>
        </w:rPr>
        <w:t>*</w:t>
      </w:r>
      <w:r>
        <w:rPr>
          <w:rFonts w:hint="eastAsia" w:ascii="宋体" w:hAnsi="宋体" w:eastAsia="宋体" w:cs="Times New Roman"/>
          <w:szCs w:val="21"/>
        </w:rPr>
        <w:t>为一般项；</w:t>
      </w:r>
    </w:p>
    <w:p>
      <w:pPr>
        <w:spacing w:line="28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．项目中的内容如部分不符合，应作为不符合；</w:t>
      </w:r>
    </w:p>
    <w:p>
      <w:pPr>
        <w:widowControl/>
        <w:ind w:firstLine="420" w:firstLineChars="200"/>
        <w:textAlignment w:val="center"/>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．关键项允许不符合数为</w:t>
      </w:r>
      <w:r>
        <w:rPr>
          <w:rFonts w:ascii="宋体" w:hAnsi="宋体" w:eastAsia="宋体" w:cs="Times New Roman"/>
          <w:szCs w:val="21"/>
        </w:rPr>
        <w:t>0</w:t>
      </w:r>
      <w:r>
        <w:rPr>
          <w:rFonts w:hint="eastAsia" w:ascii="宋体" w:hAnsi="宋体" w:eastAsia="宋体" w:cs="Times New Roman"/>
          <w:szCs w:val="21"/>
        </w:rPr>
        <w:t>项，重点项和一般项不符合总数≤</w:t>
      </w:r>
      <w:r>
        <w:rPr>
          <w:rFonts w:ascii="宋体" w:hAnsi="宋体" w:eastAsia="宋体" w:cs="Times New Roman"/>
          <w:szCs w:val="21"/>
        </w:rPr>
        <w:t>4</w:t>
      </w:r>
      <w:r>
        <w:rPr>
          <w:rFonts w:hint="eastAsia" w:ascii="宋体" w:hAnsi="宋体" w:eastAsia="宋体" w:cs="Times New Roman"/>
          <w:szCs w:val="21"/>
        </w:rPr>
        <w:t>项，其中重点项不符合数≤</w:t>
      </w:r>
      <w:r>
        <w:rPr>
          <w:rFonts w:ascii="宋体" w:hAnsi="宋体" w:eastAsia="宋体" w:cs="Times New Roman"/>
          <w:szCs w:val="21"/>
        </w:rPr>
        <w:t>2</w:t>
      </w:r>
      <w:r>
        <w:rPr>
          <w:rFonts w:hint="eastAsia" w:ascii="宋体" w:hAnsi="宋体" w:eastAsia="宋体" w:cs="Times New Roman"/>
          <w:szCs w:val="21"/>
        </w:rPr>
        <w:t>项。</w:t>
      </w:r>
    </w:p>
    <w:p>
      <w:pPr>
        <w:widowControl/>
        <w:ind w:firstLine="420" w:firstLineChars="200"/>
        <w:textAlignment w:val="center"/>
        <w:rPr>
          <w:rFonts w:ascii="宋体" w:hAnsi="宋体" w:eastAsia="宋体" w:cs="Times New Roman"/>
          <w:szCs w:val="21"/>
        </w:rPr>
      </w:pPr>
    </w:p>
    <w:p>
      <w:pPr>
        <w:widowControl/>
        <w:ind w:firstLine="420" w:firstLineChars="200"/>
        <w:textAlignment w:val="center"/>
        <w:rPr>
          <w:rFonts w:ascii="宋体" w:hAnsi="宋体" w:eastAsia="宋体" w:cs="Times New Roman"/>
          <w:szCs w:val="21"/>
        </w:rPr>
      </w:pPr>
    </w:p>
    <w:p>
      <w:pPr>
        <w:widowControl/>
        <w:ind w:firstLine="420" w:firstLineChars="200"/>
        <w:textAlignment w:val="center"/>
        <w:rPr>
          <w:rFonts w:ascii="宋体" w:hAnsi="宋体" w:eastAsia="宋体" w:cs="Times New Roman"/>
          <w:szCs w:val="21"/>
        </w:rPr>
      </w:pPr>
    </w:p>
    <w:p>
      <w:pPr>
        <w:widowControl/>
        <w:ind w:firstLine="420" w:firstLineChars="200"/>
        <w:textAlignment w:val="center"/>
        <w:rPr>
          <w:rFonts w:ascii="宋体" w:hAnsi="宋体" w:eastAsia="宋体" w:cs="Times New Roman"/>
          <w:szCs w:val="21"/>
        </w:rPr>
      </w:pPr>
    </w:p>
    <w:p>
      <w:pPr>
        <w:widowControl/>
        <w:ind w:firstLine="420" w:firstLineChars="200"/>
        <w:textAlignment w:val="center"/>
        <w:rPr>
          <w:rFonts w:ascii="宋体" w:hAnsi="宋体" w:eastAsia="宋体" w:cs="Times New Roman"/>
          <w:szCs w:val="21"/>
        </w:rPr>
      </w:pPr>
    </w:p>
    <w:p>
      <w:pPr>
        <w:widowControl/>
        <w:ind w:firstLine="420" w:firstLineChars="200"/>
        <w:textAlignment w:val="center"/>
        <w:rPr>
          <w:rFonts w:ascii="宋体" w:hAnsi="宋体" w:eastAsia="宋体" w:cs="Times New Roman"/>
          <w:szCs w:val="21"/>
        </w:rPr>
      </w:pPr>
    </w:p>
    <w:p>
      <w:pPr>
        <w:widowControl/>
        <w:ind w:firstLine="420" w:firstLineChars="200"/>
        <w:textAlignment w:val="center"/>
        <w:rPr>
          <w:rFonts w:ascii="宋体" w:hAnsi="宋体" w:eastAsia="宋体" w:cs="Times New Roman"/>
          <w:szCs w:val="21"/>
        </w:rPr>
      </w:pPr>
    </w:p>
    <w:p>
      <w:pPr>
        <w:widowControl/>
        <w:ind w:firstLine="420" w:firstLineChars="200"/>
        <w:textAlignment w:val="center"/>
        <w:rPr>
          <w:rFonts w:ascii="宋体" w:hAnsi="宋体" w:eastAsia="宋体" w:cs="Times New Roman"/>
          <w:szCs w:val="21"/>
        </w:rPr>
      </w:pPr>
    </w:p>
    <w:p>
      <w:pPr>
        <w:widowControl/>
        <w:ind w:firstLine="420" w:firstLineChars="200"/>
        <w:textAlignment w:val="center"/>
        <w:rPr>
          <w:rFonts w:ascii="宋体" w:hAnsi="宋体" w:eastAsia="宋体" w:cs="Times New Roman"/>
          <w:szCs w:val="21"/>
        </w:rPr>
      </w:pPr>
    </w:p>
    <w:p>
      <w:pPr>
        <w:widowControl/>
        <w:ind w:firstLine="420" w:firstLineChars="200"/>
        <w:textAlignment w:val="center"/>
        <w:rPr>
          <w:rFonts w:ascii="宋体" w:hAnsi="宋体" w:eastAsia="宋体" w:cs="Times New Roman"/>
          <w:szCs w:val="21"/>
        </w:rPr>
      </w:pPr>
    </w:p>
    <w:p>
      <w:pPr>
        <w:widowControl/>
        <w:ind w:firstLine="420" w:firstLineChars="200"/>
        <w:textAlignment w:val="center"/>
        <w:rPr>
          <w:rFonts w:ascii="宋体" w:hAnsi="宋体" w:eastAsia="宋体" w:cs="Times New Roman"/>
          <w:szCs w:val="21"/>
        </w:rPr>
      </w:pPr>
    </w:p>
    <w:p>
      <w:pPr>
        <w:widowControl/>
        <w:ind w:firstLine="420" w:firstLineChars="200"/>
        <w:textAlignment w:val="center"/>
        <w:rPr>
          <w:rFonts w:ascii="宋体" w:hAnsi="宋体" w:eastAsia="宋体" w:cs="Times New Roman"/>
          <w:szCs w:val="21"/>
        </w:rPr>
      </w:pPr>
    </w:p>
    <w:p>
      <w:pPr>
        <w:widowControl/>
        <w:ind w:firstLine="420" w:firstLineChars="200"/>
        <w:textAlignment w:val="center"/>
        <w:rPr>
          <w:rFonts w:ascii="宋体" w:hAnsi="宋体" w:eastAsia="宋体" w:cs="Times New Roman"/>
          <w:szCs w:val="21"/>
        </w:rPr>
      </w:pPr>
    </w:p>
    <w:p>
      <w:pPr>
        <w:widowControl/>
        <w:ind w:firstLine="420" w:firstLineChars="200"/>
        <w:textAlignment w:val="center"/>
        <w:rPr>
          <w:rFonts w:ascii="宋体" w:hAnsi="宋体" w:eastAsia="宋体" w:cs="Times New Roman"/>
          <w:szCs w:val="21"/>
        </w:rPr>
      </w:pPr>
    </w:p>
    <w:p>
      <w:pPr>
        <w:widowControl/>
        <w:ind w:firstLine="420" w:firstLineChars="200"/>
        <w:textAlignment w:val="center"/>
        <w:rPr>
          <w:rFonts w:ascii="宋体" w:hAnsi="宋体" w:eastAsia="宋体" w:cs="Times New Roman"/>
          <w:szCs w:val="21"/>
        </w:rPr>
      </w:pPr>
    </w:p>
    <w:tbl>
      <w:tblPr>
        <w:tblStyle w:val="8"/>
        <w:tblpPr w:leftFromText="180" w:rightFromText="180" w:vertAnchor="text" w:horzAnchor="margin" w:tblpY="78"/>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7" w:hRule="atLeast"/>
        </w:trPr>
        <w:tc>
          <w:tcPr>
            <w:tcW w:w="14786" w:type="dxa"/>
          </w:tcPr>
          <w:p>
            <w:pPr>
              <w:spacing w:line="440" w:lineRule="exact"/>
              <w:jc w:val="center"/>
              <w:rPr>
                <w:rFonts w:ascii="华文中宋" w:hAnsi="华文中宋" w:eastAsia="华文中宋" w:cs="Times New Roman"/>
                <w:sz w:val="36"/>
                <w:szCs w:val="36"/>
              </w:rPr>
            </w:pPr>
          </w:p>
          <w:p>
            <w:pPr>
              <w:spacing w:line="440" w:lineRule="exact"/>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现场核查意见</w:t>
            </w:r>
          </w:p>
          <w:p>
            <w:pPr>
              <w:spacing w:line="440" w:lineRule="exact"/>
              <w:ind w:firstLine="420" w:firstLineChars="200"/>
              <w:rPr>
                <w:rFonts w:ascii="宋体" w:hAnsi="宋体" w:eastAsia="宋体" w:cs="Times New Roman"/>
                <w:szCs w:val="21"/>
              </w:rPr>
            </w:pP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根据《中华人民共和国食品安全法》等有关法律法规的规定，</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审查人员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对该单位的食品经营场所进行了现场核查，核查意见如下：</w:t>
            </w:r>
          </w:p>
          <w:p>
            <w:pPr>
              <w:spacing w:line="440" w:lineRule="exact"/>
              <w:ind w:firstLine="472" w:firstLineChars="196"/>
              <w:rPr>
                <w:rFonts w:ascii="宋体" w:hAnsi="宋体" w:eastAsia="宋体" w:cs="Times New Roman"/>
                <w:sz w:val="24"/>
                <w:szCs w:val="24"/>
              </w:rPr>
            </w:pPr>
            <w:r>
              <w:rPr>
                <w:rFonts w:hint="eastAsia" w:ascii="宋体" w:hAnsi="宋体" w:eastAsia="宋体" w:cs="Times New Roman"/>
                <w:b/>
                <w:sz w:val="24"/>
                <w:szCs w:val="24"/>
              </w:rPr>
              <w:t>1、</w:t>
            </w:r>
            <w:r>
              <w:rPr>
                <w:rFonts w:hint="eastAsia" w:ascii="宋体" w:hAnsi="宋体" w:eastAsia="宋体" w:cs="Times New Roman"/>
                <w:sz w:val="24"/>
                <w:szCs w:val="24"/>
              </w:rPr>
              <w:t>核查项目总数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项，不符合项目总数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项，其中关键项</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w:t>
            </w:r>
          </w:p>
          <w:p>
            <w:pPr>
              <w:spacing w:line="440" w:lineRule="exact"/>
              <w:ind w:firstLine="472" w:firstLineChars="196"/>
              <w:rPr>
                <w:rFonts w:ascii="宋体" w:hAnsi="宋体" w:eastAsia="宋体" w:cs="Times New Roman"/>
                <w:sz w:val="24"/>
                <w:szCs w:val="24"/>
              </w:rPr>
            </w:pPr>
            <w:r>
              <w:rPr>
                <w:rFonts w:hint="eastAsia" w:ascii="宋体" w:hAnsi="宋体" w:eastAsia="宋体" w:cs="Times New Roman"/>
                <w:b/>
                <w:sz w:val="24"/>
                <w:szCs w:val="24"/>
              </w:rPr>
              <w:t>2、核查结论</w:t>
            </w:r>
          </w:p>
          <w:p>
            <w:pPr>
              <w:spacing w:line="440" w:lineRule="exact"/>
              <w:ind w:left="3291" w:leftChars="780" w:hanging="1653" w:hangingChars="686"/>
              <w:rPr>
                <w:rFonts w:ascii="宋体" w:hAnsi="宋体" w:eastAsia="宋体" w:cs="Times New Roman"/>
                <w:sz w:val="24"/>
                <w:szCs w:val="24"/>
              </w:rPr>
            </w:pPr>
            <w:r>
              <w:rPr>
                <w:rFonts w:hint="eastAsia" w:ascii="宋体" w:hAnsi="宋体" w:eastAsia="宋体" w:cs="Times New Roman"/>
                <w:b/>
                <w:sz w:val="24"/>
                <w:szCs w:val="24"/>
              </w:rPr>
              <w:t>□核查通过</w:t>
            </w:r>
            <w:r>
              <w:rPr>
                <w:rFonts w:hint="eastAsia" w:ascii="宋体" w:hAnsi="宋体" w:eastAsia="宋体" w:cs="Times New Roman"/>
                <w:sz w:val="24"/>
                <w:szCs w:val="24"/>
              </w:rPr>
              <w:t>　</w:t>
            </w:r>
            <w:r>
              <w:rPr>
                <w:rFonts w:ascii="宋体" w:hAnsi="宋体" w:eastAsia="宋体" w:cs="Times New Roman"/>
                <w:sz w:val="24"/>
                <w:szCs w:val="24"/>
              </w:rPr>
              <w:t xml:space="preserve"> </w:t>
            </w:r>
            <w:r>
              <w:rPr>
                <w:rFonts w:hint="eastAsia" w:ascii="宋体" w:hAnsi="宋体" w:eastAsia="宋体" w:cs="Times New Roman"/>
                <w:sz w:val="24"/>
                <w:szCs w:val="24"/>
              </w:rPr>
              <w:t>现场核查符合要求，请于本意见出具之日起20个工作日内到我局办证窗口提交食品经营许可申请材料，申请食品经营许可证，逾期须重新申请现场验收。</w:t>
            </w:r>
          </w:p>
          <w:p>
            <w:pPr>
              <w:spacing w:line="440" w:lineRule="exact"/>
              <w:ind w:left="3291" w:leftChars="780" w:hanging="1653" w:hangingChars="686"/>
              <w:rPr>
                <w:rFonts w:ascii="宋体" w:hAnsi="宋体" w:eastAsia="宋体" w:cs="Times New Roman"/>
                <w:sz w:val="24"/>
                <w:szCs w:val="24"/>
              </w:rPr>
            </w:pPr>
            <w:r>
              <w:rPr>
                <w:rFonts w:hint="eastAsia" w:ascii="宋体" w:hAnsi="宋体" w:eastAsia="宋体" w:cs="Times New Roman"/>
                <w:b/>
                <w:sz w:val="24"/>
                <w:szCs w:val="24"/>
              </w:rPr>
              <w:t>□限期整改</w:t>
            </w:r>
            <w:r>
              <w:rPr>
                <w:rFonts w:ascii="宋体" w:hAnsi="宋体" w:eastAsia="宋体" w:cs="Times New Roman"/>
                <w:b/>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对照《现场核查表》不符合项目于本意见出具之日起10个工作日内进行整改，并到我局办证窗口或网站</w:t>
            </w:r>
            <w:r>
              <w:rPr>
                <w:rFonts w:ascii="Times New Roman" w:hAnsi="Times New Roman" w:eastAsia="宋体" w:cs="Times New Roman"/>
                <w:szCs w:val="24"/>
              </w:rPr>
              <w:t xml:space="preserve"> </w:t>
            </w:r>
            <w:r>
              <w:rPr>
                <w:rFonts w:ascii="宋体" w:hAnsi="宋体" w:eastAsia="宋体" w:cs="Times New Roman"/>
                <w:sz w:val="24"/>
                <w:szCs w:val="24"/>
              </w:rPr>
              <w:t>http://www.szscjg.gov.cn</w:t>
            </w:r>
            <w:r>
              <w:rPr>
                <w:rFonts w:hint="eastAsia" w:ascii="宋体" w:hAnsi="宋体" w:eastAsia="宋体" w:cs="Times New Roman"/>
                <w:sz w:val="24"/>
                <w:szCs w:val="24"/>
              </w:rPr>
              <w:t>提出复验申请，逾期未提出复验申请的，须重新申请现场验收。</w:t>
            </w:r>
          </w:p>
          <w:p>
            <w:pPr>
              <w:spacing w:line="440" w:lineRule="exact"/>
              <w:ind w:firstLine="1653" w:firstLineChars="686"/>
              <w:rPr>
                <w:rFonts w:ascii="宋体" w:hAnsi="宋体" w:eastAsia="宋体" w:cs="Times New Roman"/>
                <w:sz w:val="24"/>
                <w:szCs w:val="24"/>
              </w:rPr>
            </w:pPr>
            <w:r>
              <w:rPr>
                <w:rFonts w:hint="eastAsia" w:ascii="宋体" w:hAnsi="宋体" w:eastAsia="宋体" w:cs="Times New Roman"/>
                <w:b/>
                <w:sz w:val="24"/>
                <w:szCs w:val="24"/>
              </w:rPr>
              <w:t>□核查不通过</w:t>
            </w:r>
            <w:r>
              <w:rPr>
                <w:rFonts w:ascii="宋体" w:hAnsi="宋体" w:eastAsia="宋体" w:cs="Times New Roman"/>
                <w:sz w:val="24"/>
                <w:szCs w:val="24"/>
              </w:rPr>
              <w:t xml:space="preserve">   </w:t>
            </w:r>
            <w:r>
              <w:rPr>
                <w:rFonts w:hint="eastAsia" w:ascii="宋体" w:hAnsi="宋体" w:eastAsia="宋体" w:cs="Times New Roman"/>
                <w:sz w:val="24"/>
                <w:szCs w:val="24"/>
              </w:rPr>
              <w:t>对照核查内容和评价标准整改后重新申请现场验收。</w:t>
            </w:r>
          </w:p>
          <w:p>
            <w:pPr>
              <w:spacing w:line="440" w:lineRule="exact"/>
              <w:ind w:firstLine="472" w:firstLineChars="196"/>
              <w:rPr>
                <w:rFonts w:ascii="宋体" w:hAnsi="宋体" w:eastAsia="宋体" w:cs="Times New Roman"/>
                <w:b/>
                <w:sz w:val="24"/>
                <w:szCs w:val="24"/>
              </w:rPr>
            </w:pPr>
            <w:r>
              <w:rPr>
                <w:rFonts w:hint="eastAsia" w:ascii="宋体" w:hAnsi="宋体" w:eastAsia="宋体" w:cs="Times New Roman"/>
                <w:b/>
                <w:sz w:val="24"/>
                <w:szCs w:val="24"/>
              </w:rPr>
              <w:t>3、未取得《食品经营许可证》前不得从事食品经营活动。</w:t>
            </w:r>
          </w:p>
          <w:p>
            <w:pPr>
              <w:spacing w:line="440" w:lineRule="exact"/>
              <w:ind w:firstLine="480" w:firstLineChars="200"/>
              <w:rPr>
                <w:rFonts w:ascii="宋体" w:hAnsi="宋体" w:eastAsia="宋体" w:cs="Times New Roman"/>
                <w:sz w:val="24"/>
                <w:szCs w:val="24"/>
              </w:rPr>
            </w:pPr>
          </w:p>
          <w:p>
            <w:pPr>
              <w:spacing w:line="440" w:lineRule="exact"/>
              <w:ind w:firstLine="5640" w:firstLineChars="2350"/>
              <w:rPr>
                <w:rFonts w:ascii="宋体" w:hAnsi="宋体" w:eastAsia="宋体" w:cs="Times New Roman"/>
                <w:sz w:val="24"/>
                <w:szCs w:val="24"/>
              </w:rPr>
            </w:pPr>
            <w:r>
              <w:rPr>
                <w:rFonts w:hint="eastAsia" w:ascii="宋体" w:hAnsi="宋体" w:eastAsia="宋体" w:cs="Times New Roman"/>
                <w:sz w:val="24"/>
                <w:szCs w:val="24"/>
              </w:rPr>
              <w:t>核查人员签字：</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440" w:lineRule="exact"/>
              <w:ind w:firstLine="964" w:firstLineChars="400"/>
              <w:rPr>
                <w:rFonts w:ascii="宋体" w:hAnsi="宋体" w:eastAsia="宋体" w:cs="Times New Roman"/>
                <w:b/>
                <w:sz w:val="24"/>
                <w:szCs w:val="24"/>
              </w:rPr>
            </w:pPr>
            <w:r>
              <w:rPr>
                <w:rFonts w:hint="eastAsia" w:ascii="宋体" w:hAnsi="宋体" w:eastAsia="宋体" w:cs="Times New Roman"/>
                <w:b/>
                <w:sz w:val="24"/>
                <w:szCs w:val="24"/>
              </w:rPr>
              <w:t>本单位已知晓核查意见内容，并承诺在未取得《食品经营许可证》前不从事食品经营活动。</w:t>
            </w:r>
          </w:p>
          <w:p>
            <w:pPr>
              <w:spacing w:line="440" w:lineRule="exact"/>
              <w:ind w:firstLine="960" w:firstLineChars="400"/>
              <w:rPr>
                <w:rFonts w:ascii="宋体" w:hAnsi="宋体" w:eastAsia="宋体" w:cs="Times New Roman"/>
                <w:sz w:val="24"/>
                <w:szCs w:val="24"/>
              </w:rPr>
            </w:pPr>
          </w:p>
          <w:p>
            <w:pPr>
              <w:spacing w:line="440" w:lineRule="exact"/>
              <w:ind w:firstLine="5640" w:firstLineChars="2350"/>
              <w:rPr>
                <w:rFonts w:ascii="宋体" w:hAnsi="宋体" w:eastAsia="宋体" w:cs="Times New Roman"/>
                <w:szCs w:val="21"/>
              </w:rPr>
            </w:pPr>
            <w:r>
              <w:rPr>
                <w:rFonts w:hint="eastAsia" w:ascii="宋体" w:hAnsi="宋体" w:eastAsia="宋体" w:cs="Times New Roman"/>
                <w:sz w:val="24"/>
                <w:szCs w:val="24"/>
              </w:rPr>
              <w:t>申请人签字：</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tc>
      </w:tr>
    </w:tbl>
    <w:p>
      <w:pPr>
        <w:widowControl/>
        <w:ind w:firstLine="420" w:firstLineChars="200"/>
        <w:textAlignment w:val="center"/>
        <w:rPr>
          <w:rFonts w:ascii="宋体" w:hAnsi="宋体" w:eastAsia="宋体" w:cs="Times New Roman"/>
          <w:szCs w:val="21"/>
        </w:rPr>
      </w:pPr>
    </w:p>
    <w:p>
      <w:pPr>
        <w:rPr>
          <w:rFonts w:ascii="Times New Roman" w:hAnsi="Times New Roman" w:eastAsia="宋体" w:cs="Times New Roman"/>
          <w:szCs w:val="24"/>
        </w:rPr>
      </w:pPr>
    </w:p>
    <w:p>
      <w:pPr>
        <w:rPr>
          <w:rFonts w:ascii="Times New Roman" w:hAnsi="Times New Roman" w:eastAsia="宋体" w:cs="Times New Roman"/>
          <w:szCs w:val="24"/>
        </w:rPr>
      </w:pPr>
    </w:p>
    <w:p>
      <w:pPr>
        <w:tabs>
          <w:tab w:val="left" w:pos="3420"/>
          <w:tab w:val="left" w:pos="10620"/>
        </w:tabs>
        <w:adjustRightInd w:val="0"/>
        <w:spacing w:line="580" w:lineRule="exact"/>
        <w:textAlignment w:val="baseline"/>
        <w:rPr>
          <w:rFonts w:ascii="宋体" w:hAnsi="宋体" w:eastAsia="宋体" w:cs="Times New Roman"/>
          <w:sz w:val="32"/>
          <w:szCs w:val="32"/>
        </w:rPr>
      </w:pPr>
      <w:r>
        <w:rPr>
          <w:rFonts w:hint="eastAsia" w:ascii="宋体" w:hAnsi="宋体" w:eastAsia="宋体" w:cs="Times New Roman"/>
          <w:sz w:val="32"/>
          <w:szCs w:val="32"/>
        </w:rPr>
        <w:t>附表8</w:t>
      </w:r>
    </w:p>
    <w:p>
      <w:pPr>
        <w:rPr>
          <w:rFonts w:ascii="Times New Roman" w:hAnsi="Times New Roman" w:eastAsia="宋体" w:cs="Times New Roman"/>
          <w:szCs w:val="24"/>
        </w:rPr>
      </w:pPr>
    </w:p>
    <w:p>
      <w:pPr>
        <w:tabs>
          <w:tab w:val="left" w:pos="3420"/>
          <w:tab w:val="left" w:pos="10620"/>
        </w:tabs>
        <w:adjustRightInd w:val="0"/>
        <w:spacing w:line="580" w:lineRule="exact"/>
        <w:jc w:val="center"/>
        <w:textAlignment w:val="baseline"/>
        <w:rPr>
          <w:rFonts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第八类</w:t>
      </w:r>
      <w:r>
        <w:rPr>
          <w:rFonts w:ascii="方正小标宋简体" w:hAnsi="华文中宋" w:eastAsia="方正小标宋简体" w:cs="Times New Roman"/>
          <w:sz w:val="44"/>
          <w:szCs w:val="44"/>
        </w:rPr>
        <w:t xml:space="preserve"> </w:t>
      </w:r>
      <w:r>
        <w:rPr>
          <w:rFonts w:hint="eastAsia" w:ascii="方正小标宋简体" w:hAnsi="华文中宋" w:eastAsia="方正小标宋简体" w:cs="Times New Roman"/>
          <w:sz w:val="44"/>
          <w:szCs w:val="44"/>
        </w:rPr>
        <w:t>食品经营许可现场核查表</w:t>
      </w:r>
    </w:p>
    <w:p>
      <w:pPr>
        <w:spacing w:line="580" w:lineRule="exact"/>
        <w:jc w:val="center"/>
        <w:rPr>
          <w:rFonts w:ascii="楷体" w:hAnsi="楷体" w:eastAsia="楷体" w:cs="Times New Roman"/>
          <w:b/>
          <w:sz w:val="28"/>
          <w:szCs w:val="28"/>
        </w:rPr>
      </w:pPr>
      <w:r>
        <w:rPr>
          <w:rFonts w:hint="eastAsia" w:ascii="楷体" w:hAnsi="楷体" w:eastAsia="楷体" w:cs="Times New Roman"/>
          <w:b/>
          <w:sz w:val="28"/>
          <w:szCs w:val="28"/>
        </w:rPr>
        <w:t>（适用于食品销售和餐饮服务兼营单位）</w:t>
      </w:r>
    </w:p>
    <w:p>
      <w:pPr>
        <w:spacing w:line="580" w:lineRule="exact"/>
        <w:rPr>
          <w:rFonts w:ascii="仿宋_GB2312" w:hAnsi="宋体" w:eastAsia="仿宋_GB2312" w:cs="Times New Roman"/>
          <w:sz w:val="24"/>
          <w:szCs w:val="24"/>
        </w:rPr>
      </w:pPr>
    </w:p>
    <w:p>
      <w:pPr>
        <w:adjustRightInd w:val="0"/>
        <w:spacing w:line="580" w:lineRule="exact"/>
        <w:ind w:firstLine="1641" w:firstLineChars="545"/>
        <w:textAlignment w:val="baseline"/>
        <w:rPr>
          <w:rFonts w:ascii="宋体" w:hAnsi="宋体" w:eastAsia="宋体" w:cs="Times New Roman"/>
          <w:sz w:val="30"/>
          <w:szCs w:val="30"/>
          <w:u w:val="single"/>
        </w:rPr>
      </w:pPr>
      <w:r>
        <w:rPr>
          <w:rFonts w:hint="eastAsia" w:ascii="宋体" w:hAnsi="宋体" w:eastAsia="宋体" w:cs="Times New Roman"/>
          <w:b/>
          <w:sz w:val="30"/>
          <w:szCs w:val="30"/>
        </w:rPr>
        <w:t>单位名称：</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p>
    <w:p>
      <w:pPr>
        <w:adjustRightInd w:val="0"/>
        <w:spacing w:line="580" w:lineRule="exact"/>
        <w:ind w:firstLine="1641" w:firstLineChars="545"/>
        <w:textAlignment w:val="baseline"/>
        <w:rPr>
          <w:rFonts w:ascii="宋体" w:hAnsi="宋体" w:eastAsia="宋体" w:cs="Times New Roman"/>
          <w:sz w:val="30"/>
          <w:szCs w:val="30"/>
          <w:u w:val="single"/>
        </w:rPr>
      </w:pPr>
      <w:r>
        <w:rPr>
          <w:rFonts w:hint="eastAsia" w:ascii="宋体" w:hAnsi="宋体" w:eastAsia="宋体" w:cs="Times New Roman"/>
          <w:b/>
          <w:sz w:val="30"/>
          <w:szCs w:val="30"/>
        </w:rPr>
        <w:t>地</w:t>
      </w:r>
      <w:r>
        <w:rPr>
          <w:rFonts w:ascii="宋体" w:hAnsi="宋体" w:eastAsia="宋体" w:cs="Times New Roman"/>
          <w:b/>
          <w:sz w:val="30"/>
          <w:szCs w:val="30"/>
        </w:rPr>
        <w:t xml:space="preserve">    </w:t>
      </w:r>
      <w:r>
        <w:rPr>
          <w:rFonts w:hint="eastAsia" w:ascii="宋体" w:hAnsi="宋体" w:eastAsia="宋体" w:cs="Times New Roman"/>
          <w:b/>
          <w:sz w:val="30"/>
          <w:szCs w:val="30"/>
        </w:rPr>
        <w:t>址：</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p>
    <w:p>
      <w:pPr>
        <w:adjustRightInd w:val="0"/>
        <w:spacing w:line="580" w:lineRule="exact"/>
        <w:ind w:firstLine="1641" w:firstLineChars="545"/>
        <w:textAlignment w:val="baseline"/>
        <w:rPr>
          <w:rFonts w:ascii="宋体" w:hAnsi="宋体" w:eastAsia="宋体" w:cs="Times New Roman"/>
          <w:sz w:val="30"/>
          <w:szCs w:val="30"/>
          <w:u w:val="single"/>
        </w:rPr>
      </w:pPr>
      <w:r>
        <w:rPr>
          <w:rFonts w:hint="eastAsia" w:ascii="宋体" w:hAnsi="宋体" w:eastAsia="宋体" w:cs="Times New Roman"/>
          <w:b/>
          <w:sz w:val="30"/>
          <w:szCs w:val="30"/>
        </w:rPr>
        <w:t>外设仓库</w:t>
      </w:r>
      <w:r>
        <w:rPr>
          <w:rFonts w:hint="eastAsia" w:ascii="宋体" w:hAnsi="宋体" w:eastAsia="宋体" w:cs="Times New Roman"/>
          <w:sz w:val="30"/>
          <w:szCs w:val="30"/>
        </w:rPr>
        <w:t>：</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p>
    <w:p>
      <w:pPr>
        <w:tabs>
          <w:tab w:val="left" w:pos="4860"/>
          <w:tab w:val="left" w:pos="11700"/>
        </w:tabs>
        <w:spacing w:line="580" w:lineRule="exact"/>
        <w:ind w:firstLine="1641" w:firstLineChars="545"/>
        <w:rPr>
          <w:rFonts w:ascii="宋体" w:hAnsi="宋体" w:eastAsia="宋体" w:cs="Times New Roman"/>
          <w:sz w:val="30"/>
          <w:szCs w:val="30"/>
          <w:u w:val="single"/>
        </w:rPr>
      </w:pPr>
      <w:r>
        <w:rPr>
          <w:rFonts w:hint="eastAsia" w:ascii="宋体" w:hAnsi="宋体" w:eastAsia="宋体" w:cs="Times New Roman"/>
          <w:b/>
          <w:sz w:val="30"/>
          <w:szCs w:val="30"/>
        </w:rPr>
        <w:t>核查日期</w:t>
      </w:r>
      <w:r>
        <w:rPr>
          <w:rFonts w:hint="eastAsia" w:ascii="宋体" w:hAnsi="宋体" w:eastAsia="宋体" w:cs="Times New Roman"/>
          <w:sz w:val="30"/>
          <w:szCs w:val="30"/>
        </w:rPr>
        <w:t>：</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p>
    <w:p>
      <w:pPr>
        <w:spacing w:line="580" w:lineRule="exact"/>
        <w:ind w:firstLine="1644" w:firstLineChars="546"/>
        <w:rPr>
          <w:rFonts w:ascii="宋体" w:hAnsi="宋体" w:eastAsia="宋体" w:cs="宋体"/>
          <w:kern w:val="0"/>
          <w:sz w:val="28"/>
          <w:szCs w:val="28"/>
          <w:lang w:val="zh-CN"/>
        </w:rPr>
      </w:pPr>
      <w:r>
        <w:rPr>
          <w:rFonts w:hint="eastAsia" w:ascii="宋体" w:hAnsi="宋体" w:eastAsia="宋体" w:cs="Times New Roman"/>
          <w:b/>
          <w:sz w:val="30"/>
          <w:szCs w:val="30"/>
        </w:rPr>
        <w:t>主体类别</w:t>
      </w:r>
      <w:r>
        <w:rPr>
          <w:rFonts w:hint="eastAsia" w:ascii="宋体" w:hAnsi="宋体" w:eastAsia="宋体" w:cs="Times New Roman"/>
          <w:sz w:val="30"/>
          <w:szCs w:val="30"/>
        </w:rPr>
        <w:t>：</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p>
    <w:p>
      <w:pPr>
        <w:spacing w:line="580" w:lineRule="exact"/>
        <w:ind w:firstLine="1644" w:firstLineChars="546"/>
        <w:rPr>
          <w:rFonts w:ascii="宋体" w:hAnsi="宋体" w:eastAsia="宋体" w:cs="Times New Roman"/>
          <w:sz w:val="28"/>
          <w:szCs w:val="28"/>
        </w:rPr>
        <w:sectPr>
          <w:footerReference r:id="rId6" w:type="default"/>
          <w:pgSz w:w="16838" w:h="11906" w:orient="landscape"/>
          <w:pgMar w:top="1134" w:right="1134" w:bottom="1134" w:left="1134" w:header="851" w:footer="851" w:gutter="0"/>
          <w:cols w:space="720" w:num="1"/>
          <w:docGrid w:type="lines" w:linePitch="312" w:charSpace="0"/>
        </w:sectPr>
      </w:pPr>
      <w:r>
        <w:rPr>
          <w:rFonts w:hint="eastAsia" w:ascii="宋体" w:hAnsi="宋体" w:eastAsia="宋体" w:cs="Times New Roman"/>
          <w:b/>
          <w:sz w:val="30"/>
          <w:szCs w:val="30"/>
        </w:rPr>
        <w:t>经营项目</w:t>
      </w:r>
      <w:r>
        <w:rPr>
          <w:rFonts w:hint="eastAsia" w:ascii="宋体" w:hAnsi="宋体" w:eastAsia="宋体" w:cs="Times New Roman"/>
          <w:sz w:val="30"/>
          <w:szCs w:val="30"/>
        </w:rPr>
        <w:t>：</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 xml:space="preserve">  </w:t>
      </w:r>
      <w:r>
        <w:rPr>
          <w:rFonts w:ascii="宋体" w:hAnsi="宋体" w:eastAsia="宋体" w:cs="Times New Roman"/>
          <w:sz w:val="30"/>
          <w:szCs w:val="30"/>
          <w:u w:val="single"/>
        </w:rPr>
        <w:t xml:space="preserve">              </w:t>
      </w:r>
      <w:r>
        <w:rPr>
          <w:rFonts w:ascii="宋体" w:hAnsi="宋体" w:eastAsia="宋体" w:cs="Times New Roman"/>
          <w:sz w:val="28"/>
          <w:szCs w:val="28"/>
        </w:rPr>
        <w:t xml:space="preserve"> </w:t>
      </w:r>
    </w:p>
    <w:p>
      <w:pPr>
        <w:spacing w:line="120" w:lineRule="exact"/>
        <w:rPr>
          <w:rFonts w:ascii="仿宋" w:hAnsi="Times New Roman" w:eastAsia="宋体" w:cs="宋体"/>
          <w:kern w:val="0"/>
          <w:sz w:val="30"/>
          <w:szCs w:val="30"/>
          <w:lang w:val="zh-CN"/>
        </w:rPr>
      </w:pPr>
    </w:p>
    <w:tbl>
      <w:tblPr>
        <w:tblStyle w:val="8"/>
        <w:tblW w:w="14444" w:type="dxa"/>
        <w:jc w:val="center"/>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8807"/>
        <w:gridCol w:w="644"/>
        <w:gridCol w:w="853"/>
        <w:gridCol w:w="672"/>
        <w:gridCol w:w="932"/>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restart"/>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核查内容</w:t>
            </w:r>
          </w:p>
        </w:tc>
        <w:tc>
          <w:tcPr>
            <w:tcW w:w="8807" w:type="dxa"/>
            <w:vMerge w:val="restart"/>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核查和评价方法</w:t>
            </w:r>
          </w:p>
        </w:tc>
        <w:tc>
          <w:tcPr>
            <w:tcW w:w="644" w:type="dxa"/>
            <w:vMerge w:val="restart"/>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编号</w:t>
            </w:r>
          </w:p>
        </w:tc>
        <w:tc>
          <w:tcPr>
            <w:tcW w:w="853" w:type="dxa"/>
            <w:vMerge w:val="restart"/>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核查项目的重要性</w:t>
            </w:r>
          </w:p>
        </w:tc>
        <w:tc>
          <w:tcPr>
            <w:tcW w:w="2787" w:type="dxa"/>
            <w:gridSpan w:val="3"/>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1353" w:type="dxa"/>
            <w:vMerge w:val="continue"/>
            <w:vAlign w:val="center"/>
          </w:tcPr>
          <w:p>
            <w:pPr>
              <w:spacing w:line="300" w:lineRule="exact"/>
              <w:rPr>
                <w:rFonts w:ascii="宋体" w:hAnsi="宋体" w:eastAsia="宋体" w:cs="Times New Roman"/>
                <w:b/>
                <w:szCs w:val="21"/>
              </w:rPr>
            </w:pPr>
          </w:p>
        </w:tc>
        <w:tc>
          <w:tcPr>
            <w:tcW w:w="8807" w:type="dxa"/>
            <w:vMerge w:val="continue"/>
            <w:vAlign w:val="center"/>
          </w:tcPr>
          <w:p>
            <w:pPr>
              <w:spacing w:line="300" w:lineRule="exact"/>
              <w:rPr>
                <w:rFonts w:ascii="宋体" w:hAnsi="宋体" w:eastAsia="宋体" w:cs="Times New Roman"/>
                <w:b/>
                <w:szCs w:val="21"/>
              </w:rPr>
            </w:pPr>
          </w:p>
        </w:tc>
        <w:tc>
          <w:tcPr>
            <w:tcW w:w="644" w:type="dxa"/>
            <w:vMerge w:val="continue"/>
            <w:vAlign w:val="center"/>
          </w:tcPr>
          <w:p>
            <w:pPr>
              <w:spacing w:line="300" w:lineRule="exact"/>
              <w:jc w:val="center"/>
              <w:rPr>
                <w:rFonts w:ascii="宋体" w:hAnsi="宋体" w:eastAsia="宋体" w:cs="Times New Roman"/>
                <w:b/>
                <w:szCs w:val="21"/>
              </w:rPr>
            </w:pPr>
          </w:p>
        </w:tc>
        <w:tc>
          <w:tcPr>
            <w:tcW w:w="853" w:type="dxa"/>
            <w:vMerge w:val="continue"/>
            <w:vAlign w:val="center"/>
          </w:tcPr>
          <w:p>
            <w:pPr>
              <w:spacing w:line="300" w:lineRule="exact"/>
              <w:jc w:val="center"/>
              <w:rPr>
                <w:rFonts w:ascii="宋体" w:hAnsi="宋体" w:eastAsia="宋体" w:cs="Times New Roman"/>
                <w:szCs w:val="21"/>
              </w:rPr>
            </w:pPr>
          </w:p>
        </w:tc>
        <w:tc>
          <w:tcPr>
            <w:tcW w:w="672" w:type="dxa"/>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符合</w:t>
            </w:r>
          </w:p>
        </w:tc>
        <w:tc>
          <w:tcPr>
            <w:tcW w:w="932" w:type="dxa"/>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不符合</w:t>
            </w:r>
          </w:p>
        </w:tc>
        <w:tc>
          <w:tcPr>
            <w:tcW w:w="1183" w:type="dxa"/>
            <w:vAlign w:val="center"/>
          </w:tcPr>
          <w:p>
            <w:pPr>
              <w:spacing w:line="300" w:lineRule="exact"/>
              <w:jc w:val="center"/>
              <w:rPr>
                <w:rFonts w:ascii="宋体" w:hAnsi="宋体" w:eastAsia="宋体" w:cs="Times New Roman"/>
                <w:b/>
                <w:szCs w:val="21"/>
              </w:rPr>
            </w:pPr>
            <w:r>
              <w:rPr>
                <w:rFonts w:hint="eastAsia" w:ascii="宋体" w:hAnsi="宋体" w:eastAsia="宋体" w:cs="Times New Roman"/>
                <w:b/>
                <w:szCs w:val="21"/>
              </w:rPr>
              <w:t>不适用（合理缺项）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Align w:val="center"/>
          </w:tcPr>
          <w:p>
            <w:pPr>
              <w:spacing w:line="32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选址要求</w:t>
            </w:r>
          </w:p>
        </w:tc>
        <w:tc>
          <w:tcPr>
            <w:tcW w:w="880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不得设置在易受到污染的区域，距离粪坑、污水池、暴露垃圾场（站）、动物养殖场所、旱厕等污染源保</w:t>
            </w:r>
            <w:r>
              <w:rPr>
                <w:rFonts w:ascii="宋体" w:hAnsi="宋体" w:eastAsia="宋体" w:cs="Times New Roman"/>
                <w:szCs w:val="21"/>
              </w:rPr>
              <w:t>25</w:t>
            </w:r>
            <w:r>
              <w:rPr>
                <w:rFonts w:hint="eastAsia" w:ascii="宋体" w:hAnsi="宋体" w:eastAsia="宋体" w:cs="Times New Roman"/>
                <w:szCs w:val="21"/>
              </w:rPr>
              <w:t>米以上，并与粉尘、有害气体、放射性物质和其他扩散性污染源保持一定距离</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2.场所要求</w:t>
            </w:r>
          </w:p>
        </w:tc>
        <w:tc>
          <w:tcPr>
            <w:tcW w:w="880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设置与食品供应方式和品种相适应的粗加工、切配、烹饪、餐用具清洗消毒、备餐等加工操作场所，以及食品库房、更衣、清洁工具存放场所等。除清洁工具存放场所外，其它场所均设在室内，且与生活区分</w:t>
            </w:r>
            <w:r>
              <w:rPr>
                <w:rFonts w:ascii="宋体" w:hAnsi="宋体" w:eastAsia="宋体" w:cs="Times New Roman"/>
                <w:szCs w:val="21"/>
              </w:rPr>
              <w:t>(</w:t>
            </w:r>
            <w:r>
              <w:rPr>
                <w:rFonts w:hint="eastAsia" w:ascii="宋体" w:hAnsi="宋体" w:eastAsia="宋体" w:cs="Times New Roman"/>
                <w:szCs w:val="21"/>
              </w:rPr>
              <w:t>隔</w:t>
            </w:r>
            <w:r>
              <w:rPr>
                <w:rFonts w:ascii="宋体" w:hAnsi="宋体" w:eastAsia="宋体" w:cs="Times New Roman"/>
                <w:szCs w:val="21"/>
              </w:rPr>
              <w:t>)</w:t>
            </w:r>
            <w:r>
              <w:rPr>
                <w:rFonts w:hint="eastAsia" w:ascii="宋体" w:hAnsi="宋体" w:eastAsia="宋体" w:cs="Times New Roman"/>
                <w:szCs w:val="21"/>
              </w:rPr>
              <w:t>开。加工经营场所内无圈养、宰杀活的禽畜类动物的区域。</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2</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restart"/>
            <w:vAlign w:val="center"/>
          </w:tcPr>
          <w:p>
            <w:pPr>
              <w:spacing w:line="320" w:lineRule="exact"/>
              <w:rPr>
                <w:rFonts w:ascii="宋体" w:hAnsi="宋体" w:eastAsia="宋体" w:cs="Times New Roman"/>
                <w:kern w:val="0"/>
                <w:szCs w:val="21"/>
              </w:rPr>
            </w:pPr>
            <w:r>
              <w:rPr>
                <w:rFonts w:ascii="宋体" w:hAnsi="宋体" w:eastAsia="宋体" w:cs="Times New Roman"/>
                <w:kern w:val="0"/>
                <w:szCs w:val="21"/>
              </w:rPr>
              <w:t>3.</w:t>
            </w:r>
            <w:r>
              <w:rPr>
                <w:rFonts w:hint="eastAsia" w:ascii="宋体" w:hAnsi="宋体" w:eastAsia="宋体" w:cs="Times New Roman"/>
                <w:kern w:val="0"/>
                <w:szCs w:val="21"/>
              </w:rPr>
              <w:t>食品经营设备、设施</w:t>
            </w:r>
          </w:p>
        </w:tc>
        <w:tc>
          <w:tcPr>
            <w:tcW w:w="880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食品库房有足够数量的食品存放架（柜），确保食品分类、上架（进柜）存放。有相应的防腐、防尘、防蝇、防鼠、防虫等设施</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3</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szCs w:val="21"/>
              </w:rPr>
            </w:pPr>
          </w:p>
        </w:tc>
        <w:tc>
          <w:tcPr>
            <w:tcW w:w="880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配有货架等摆放设备</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4</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szCs w:val="21"/>
              </w:rPr>
            </w:pPr>
          </w:p>
        </w:tc>
        <w:tc>
          <w:tcPr>
            <w:tcW w:w="880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有合理的设备布局，防止销售的食品品种间交叉污染</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5</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szCs w:val="21"/>
              </w:rPr>
            </w:pPr>
          </w:p>
        </w:tc>
        <w:tc>
          <w:tcPr>
            <w:tcW w:w="880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食品与非食品、生食品与熟食品有合理的空间和物理隔离</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6</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szCs w:val="21"/>
              </w:rPr>
            </w:pPr>
          </w:p>
        </w:tc>
        <w:tc>
          <w:tcPr>
            <w:tcW w:w="880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接触食品的设备、工具和容器等符合食品安全标准或要求</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7</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申请销售需冷藏冷冻食品的，需配备与经营品种、数量相适应的冷藏冷冻设备，设备应当保证食品贮存所需的温度要求</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8</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申请通过互联网从事食品经营的，需配备上网设施设备</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9</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napToGrid w:val="0"/>
              <w:spacing w:line="320" w:lineRule="exact"/>
              <w:rPr>
                <w:rFonts w:ascii="宋体" w:hAnsi="宋体" w:eastAsia="宋体" w:cs="宋体"/>
                <w:kern w:val="0"/>
                <w:szCs w:val="21"/>
              </w:rPr>
            </w:pPr>
            <w:r>
              <w:rPr>
                <w:rFonts w:hint="eastAsia" w:ascii="宋体" w:hAnsi="宋体" w:eastAsia="宋体" w:cs="Times New Roman"/>
                <w:szCs w:val="21"/>
              </w:rPr>
              <w:t>申请散装食品销售的，需配备相适应的洗涤消毒设施；</w:t>
            </w:r>
            <w:r>
              <w:rPr>
                <w:rFonts w:hint="eastAsia" w:ascii="宋体" w:hAnsi="宋体" w:eastAsia="宋体" w:cs="宋体"/>
                <w:kern w:val="0"/>
                <w:szCs w:val="21"/>
              </w:rPr>
              <w:t>销售散装熟食，需配备符合条件的密闭立体售卖熟食柜</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10</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申请预包装食品拆封、</w:t>
            </w:r>
            <w:r>
              <w:rPr>
                <w:rFonts w:ascii="宋体" w:hAnsi="宋体" w:eastAsia="宋体" w:cs="Times New Roman"/>
                <w:szCs w:val="21"/>
              </w:rPr>
              <w:t xml:space="preserve"> </w:t>
            </w:r>
            <w:r>
              <w:rPr>
                <w:rFonts w:hint="eastAsia" w:ascii="宋体" w:hAnsi="宋体" w:eastAsia="宋体" w:cs="Times New Roman"/>
                <w:szCs w:val="21"/>
              </w:rPr>
              <w:t>简单加热销售的，需配备相应的清洗、加热、保温设备设施</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11</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申请销售特殊食品的，从事多品种经营的，需划定销售专区或专柜，有提示牌；配备满足规定的电子溯源和信息化监管的设备</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12</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4.流程布局</w:t>
            </w:r>
          </w:p>
        </w:tc>
        <w:tc>
          <w:tcPr>
            <w:tcW w:w="880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各加工操作场所按照原料进入、原料处理、半成品加工、成品供应的顺序合理布局。</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13</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restart"/>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5.环境要求</w:t>
            </w: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地面用无毒、无异味、不透水、防滑的材料铺设，且平整、无裂缝。粗加工、切配、餐用具清洗消毒和烹调等场所有给排水系统。</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14</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宋体"/>
                <w:kern w:val="0"/>
                <w:szCs w:val="21"/>
                <w:lang w:val="zh-CN"/>
              </w:rPr>
              <w:t>墙壁应当采用无毒、无异味、不易积垢、易清洗的材料制成</w:t>
            </w:r>
            <w:r>
              <w:rPr>
                <w:rFonts w:hint="eastAsia" w:ascii="宋体" w:hAnsi="宋体" w:eastAsia="宋体" w:cs="Times New Roman"/>
                <w:szCs w:val="21"/>
              </w:rPr>
              <w:t>。粗加工、切配、餐用具清洗消毒和烹调等场所有</w:t>
            </w:r>
            <w:r>
              <w:rPr>
                <w:rFonts w:ascii="宋体" w:hAnsi="宋体" w:eastAsia="宋体" w:cs="Times New Roman"/>
                <w:szCs w:val="21"/>
              </w:rPr>
              <w:t>1.5m</w:t>
            </w:r>
            <w:r>
              <w:rPr>
                <w:rFonts w:hint="eastAsia" w:ascii="宋体" w:hAnsi="宋体" w:eastAsia="宋体" w:cs="Times New Roman"/>
                <w:szCs w:val="21"/>
              </w:rPr>
              <w:t>以上光滑、不吸水、浅色、耐用和易清洗的材料制成的墙裙。</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15</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宋体"/>
                <w:kern w:val="0"/>
                <w:szCs w:val="21"/>
                <w:lang w:val="zh-CN"/>
              </w:rPr>
              <w:t>门、窗应当采用易清洗、不吸水的材料制作，与外界相通的门能够自动关闭。</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16</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天花板采用无毒、无异味、不吸水、表面光洁、耐腐蚀、耐温、浅色材料涂覆或装修</w:t>
            </w:r>
            <w:r>
              <w:rPr>
                <w:rFonts w:hint="eastAsia" w:ascii="宋体" w:hAnsi="宋体" w:eastAsia="宋体" w:cs="宋体"/>
                <w:kern w:val="0"/>
                <w:szCs w:val="21"/>
                <w:lang w:val="zh-CN"/>
              </w:rPr>
              <w:t>。</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17</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宋体"/>
                <w:kern w:val="0"/>
                <w:szCs w:val="21"/>
                <w:lang w:val="zh-CN"/>
              </w:rPr>
              <w:t>食品暴露场所屋顶若为不平整的结构或有管道通过，加设平整易于清洁的吊顶（吊顶间缝隙应严密封闭）</w:t>
            </w:r>
            <w:r>
              <w:rPr>
                <w:rFonts w:hint="eastAsia" w:ascii="宋体" w:hAnsi="宋体" w:eastAsia="宋体" w:cs="Times New Roman"/>
                <w:szCs w:val="21"/>
              </w:rPr>
              <w:t>。</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18</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restart"/>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6.清洗、清洁、保洁设施</w:t>
            </w:r>
          </w:p>
        </w:tc>
        <w:tc>
          <w:tcPr>
            <w:tcW w:w="8807" w:type="dxa"/>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粗加工操作场所</w:t>
            </w:r>
            <w:r>
              <w:rPr>
                <w:rFonts w:hint="eastAsia" w:ascii="宋体" w:hAnsi="宋体" w:eastAsia="宋体" w:cs="宋体"/>
                <w:kern w:val="0"/>
                <w:szCs w:val="21"/>
                <w:lang w:val="zh-CN"/>
              </w:rPr>
              <w:t>根据加工品种和规模相应分设动物性食品、植物性食品和水产类食品原料的清洗水池。</w:t>
            </w:r>
            <w:r>
              <w:rPr>
                <w:rFonts w:hint="eastAsia" w:ascii="宋体" w:hAnsi="宋体" w:eastAsia="宋体" w:cs="Times New Roman"/>
                <w:kern w:val="0"/>
                <w:szCs w:val="21"/>
              </w:rPr>
              <w:t>采用半成品烹饪的可相应减少水池的数量。</w:t>
            </w:r>
          </w:p>
        </w:tc>
        <w:tc>
          <w:tcPr>
            <w:tcW w:w="644" w:type="dxa"/>
            <w:vAlign w:val="center"/>
          </w:tcPr>
          <w:p>
            <w:pPr>
              <w:adjustRightInd w:val="0"/>
              <w:spacing w:line="320" w:lineRule="exact"/>
              <w:jc w:val="center"/>
              <w:textAlignment w:val="baseline"/>
              <w:rPr>
                <w:rFonts w:ascii="宋体" w:hAnsi="Times New Roman" w:eastAsia="宋体" w:cs="Times New Roman"/>
                <w:szCs w:val="21"/>
              </w:rPr>
            </w:pPr>
            <w:r>
              <w:rPr>
                <w:rFonts w:hint="eastAsia" w:ascii="宋体" w:hAnsi="Times New Roman" w:eastAsia="宋体" w:cs="Times New Roman"/>
                <w:szCs w:val="21"/>
              </w:rPr>
              <w:t>19</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adjustRightInd w:val="0"/>
              <w:spacing w:line="320" w:lineRule="exact"/>
              <w:jc w:val="center"/>
              <w:textAlignment w:val="baseline"/>
              <w:rPr>
                <w:rFonts w:ascii="宋体" w:hAnsi="Times New Roman" w:eastAsia="宋体" w:cs="Times New Roman"/>
                <w:szCs w:val="21"/>
              </w:rPr>
            </w:pPr>
          </w:p>
        </w:tc>
        <w:tc>
          <w:tcPr>
            <w:tcW w:w="932" w:type="dxa"/>
            <w:vAlign w:val="center"/>
          </w:tcPr>
          <w:p>
            <w:pPr>
              <w:adjustRightInd w:val="0"/>
              <w:spacing w:line="320" w:lineRule="exact"/>
              <w:jc w:val="center"/>
              <w:textAlignment w:val="baseline"/>
              <w:rPr>
                <w:rFonts w:ascii="宋体" w:hAnsi="Times New Roman" w:eastAsia="宋体" w:cs="Times New Roman"/>
                <w:szCs w:val="21"/>
              </w:rPr>
            </w:pPr>
          </w:p>
        </w:tc>
        <w:tc>
          <w:tcPr>
            <w:tcW w:w="1183" w:type="dxa"/>
            <w:vAlign w:val="center"/>
          </w:tcPr>
          <w:p>
            <w:pPr>
              <w:adjustRightInd w:val="0"/>
              <w:spacing w:line="320" w:lineRule="exact"/>
              <w:jc w:val="center"/>
              <w:textAlignment w:val="baseline"/>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adjustRightInd w:val="0"/>
              <w:spacing w:line="320" w:lineRule="exact"/>
              <w:textAlignment w:val="baseline"/>
              <w:rPr>
                <w:rFonts w:ascii="宋体" w:hAnsi="Times New Roman" w:eastAsia="宋体" w:cs="Times New Roman"/>
                <w:szCs w:val="21"/>
              </w:rPr>
            </w:pPr>
            <w:r>
              <w:rPr>
                <w:rFonts w:hint="eastAsia" w:ascii="宋体" w:hAnsi="宋体" w:eastAsia="宋体" w:cs="Times New Roman"/>
                <w:szCs w:val="21"/>
              </w:rPr>
              <w:t>配备能正常运转的餐具和工用具的清洗、消毒、保洁设备设施，其大小和数量能满足需要。</w:t>
            </w:r>
          </w:p>
        </w:tc>
        <w:tc>
          <w:tcPr>
            <w:tcW w:w="644" w:type="dxa"/>
            <w:vAlign w:val="center"/>
          </w:tcPr>
          <w:p>
            <w:pPr>
              <w:adjustRightInd w:val="0"/>
              <w:spacing w:line="320" w:lineRule="exact"/>
              <w:jc w:val="center"/>
              <w:textAlignment w:val="baseline"/>
              <w:rPr>
                <w:rFonts w:ascii="宋体" w:hAnsi="Times New Roman" w:eastAsia="宋体" w:cs="Times New Roman"/>
                <w:szCs w:val="21"/>
              </w:rPr>
            </w:pPr>
            <w:r>
              <w:rPr>
                <w:rFonts w:hint="eastAsia" w:ascii="宋体" w:hAnsi="Times New Roman" w:eastAsia="宋体" w:cs="Times New Roman"/>
                <w:szCs w:val="21"/>
              </w:rPr>
              <w:t>20</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adjustRightInd w:val="0"/>
              <w:spacing w:line="320" w:lineRule="exact"/>
              <w:jc w:val="center"/>
              <w:textAlignment w:val="baseline"/>
              <w:rPr>
                <w:rFonts w:ascii="宋体" w:hAnsi="Times New Roman" w:eastAsia="宋体" w:cs="Times New Roman"/>
                <w:szCs w:val="21"/>
              </w:rPr>
            </w:pPr>
          </w:p>
        </w:tc>
        <w:tc>
          <w:tcPr>
            <w:tcW w:w="932" w:type="dxa"/>
            <w:vAlign w:val="center"/>
          </w:tcPr>
          <w:p>
            <w:pPr>
              <w:adjustRightInd w:val="0"/>
              <w:spacing w:line="320" w:lineRule="exact"/>
              <w:jc w:val="center"/>
              <w:textAlignment w:val="baseline"/>
              <w:rPr>
                <w:rFonts w:ascii="宋体" w:hAnsi="Times New Roman" w:eastAsia="宋体" w:cs="Times New Roman"/>
                <w:szCs w:val="21"/>
              </w:rPr>
            </w:pPr>
          </w:p>
        </w:tc>
        <w:tc>
          <w:tcPr>
            <w:tcW w:w="1183" w:type="dxa"/>
            <w:vAlign w:val="center"/>
          </w:tcPr>
          <w:p>
            <w:pPr>
              <w:adjustRightInd w:val="0"/>
              <w:spacing w:line="320" w:lineRule="exact"/>
              <w:jc w:val="center"/>
              <w:textAlignment w:val="baseline"/>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设专用于拖把等清洁工具、用具的清洗水池，其位置不会污染食品及其加工制作过程。</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21</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adjustRightInd w:val="0"/>
              <w:spacing w:line="320" w:lineRule="exact"/>
              <w:jc w:val="center"/>
              <w:textAlignment w:val="baseline"/>
              <w:rPr>
                <w:rFonts w:ascii="宋体" w:hAnsi="Times New Roman" w:eastAsia="宋体" w:cs="Times New Roman"/>
                <w:szCs w:val="21"/>
              </w:rPr>
            </w:pPr>
          </w:p>
        </w:tc>
        <w:tc>
          <w:tcPr>
            <w:tcW w:w="932" w:type="dxa"/>
            <w:vAlign w:val="center"/>
          </w:tcPr>
          <w:p>
            <w:pPr>
              <w:adjustRightInd w:val="0"/>
              <w:spacing w:line="320" w:lineRule="exact"/>
              <w:jc w:val="center"/>
              <w:textAlignment w:val="baseline"/>
              <w:rPr>
                <w:rFonts w:ascii="宋体" w:hAnsi="Times New Roman" w:eastAsia="宋体" w:cs="Times New Roman"/>
                <w:szCs w:val="21"/>
              </w:rPr>
            </w:pPr>
          </w:p>
        </w:tc>
        <w:tc>
          <w:tcPr>
            <w:tcW w:w="1183" w:type="dxa"/>
            <w:vAlign w:val="center"/>
          </w:tcPr>
          <w:p>
            <w:pPr>
              <w:adjustRightInd w:val="0"/>
              <w:spacing w:line="320" w:lineRule="exact"/>
              <w:jc w:val="center"/>
              <w:textAlignment w:val="baseline"/>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adjustRightInd w:val="0"/>
              <w:spacing w:line="320" w:lineRule="exact"/>
              <w:textAlignment w:val="baseline"/>
              <w:rPr>
                <w:rFonts w:ascii="宋体" w:hAnsi="Times New Roman" w:eastAsia="宋体" w:cs="Times New Roman"/>
                <w:szCs w:val="21"/>
              </w:rPr>
            </w:pPr>
            <w:r>
              <w:rPr>
                <w:rFonts w:hint="eastAsia" w:ascii="宋体" w:hAnsi="宋体" w:eastAsia="宋体" w:cs="Times New Roman"/>
                <w:szCs w:val="21"/>
              </w:rPr>
              <w:t>食品原料清洗、餐用具清洗消毒以及清洁工用具清洗水池分开专用，并</w:t>
            </w:r>
            <w:r>
              <w:rPr>
                <w:rFonts w:hint="eastAsia" w:ascii="宋体" w:hAnsi="宋体" w:eastAsia="宋体" w:cs="Times New Roman"/>
                <w:kern w:val="0"/>
                <w:szCs w:val="21"/>
              </w:rPr>
              <w:t>以明显标识标明其用途。</w:t>
            </w:r>
          </w:p>
        </w:tc>
        <w:tc>
          <w:tcPr>
            <w:tcW w:w="644" w:type="dxa"/>
            <w:vAlign w:val="center"/>
          </w:tcPr>
          <w:p>
            <w:pPr>
              <w:adjustRightInd w:val="0"/>
              <w:spacing w:line="320" w:lineRule="exact"/>
              <w:jc w:val="center"/>
              <w:textAlignment w:val="baseline"/>
              <w:rPr>
                <w:rFonts w:ascii="宋体" w:hAnsi="Times New Roman" w:eastAsia="宋体" w:cs="Times New Roman"/>
                <w:szCs w:val="21"/>
              </w:rPr>
            </w:pPr>
            <w:r>
              <w:rPr>
                <w:rFonts w:hint="eastAsia" w:ascii="宋体" w:hAnsi="Times New Roman" w:eastAsia="宋体" w:cs="Times New Roman"/>
                <w:szCs w:val="21"/>
              </w:rPr>
              <w:t>22</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adjustRightInd w:val="0"/>
              <w:spacing w:line="320" w:lineRule="exact"/>
              <w:jc w:val="center"/>
              <w:textAlignment w:val="baseline"/>
              <w:rPr>
                <w:rFonts w:ascii="宋体" w:hAnsi="Times New Roman" w:eastAsia="宋体" w:cs="Times New Roman"/>
                <w:szCs w:val="21"/>
              </w:rPr>
            </w:pPr>
          </w:p>
        </w:tc>
        <w:tc>
          <w:tcPr>
            <w:tcW w:w="932" w:type="dxa"/>
            <w:vAlign w:val="center"/>
          </w:tcPr>
          <w:p>
            <w:pPr>
              <w:adjustRightInd w:val="0"/>
              <w:spacing w:line="320" w:lineRule="exact"/>
              <w:jc w:val="center"/>
              <w:textAlignment w:val="baseline"/>
              <w:rPr>
                <w:rFonts w:ascii="宋体" w:hAnsi="Times New Roman" w:eastAsia="宋体" w:cs="Times New Roman"/>
                <w:szCs w:val="21"/>
              </w:rPr>
            </w:pPr>
          </w:p>
        </w:tc>
        <w:tc>
          <w:tcPr>
            <w:tcW w:w="1183" w:type="dxa"/>
            <w:vAlign w:val="center"/>
          </w:tcPr>
          <w:p>
            <w:pPr>
              <w:adjustRightInd w:val="0"/>
              <w:spacing w:line="320" w:lineRule="exact"/>
              <w:jc w:val="center"/>
              <w:textAlignment w:val="baseline"/>
              <w:rPr>
                <w:rFonts w:ascii="宋体"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除清洁工用具专用水池外，其它水池容量不得小于</w:t>
            </w:r>
            <w:r>
              <w:rPr>
                <w:rFonts w:ascii="宋体" w:hAnsi="宋体" w:eastAsia="宋体" w:cs="Times New Roman"/>
                <w:kern w:val="0"/>
                <w:szCs w:val="21"/>
              </w:rPr>
              <w:t>0.12</w:t>
            </w:r>
            <w:r>
              <w:rPr>
                <w:rFonts w:hint="eastAsia" w:ascii="宋体" w:hAnsi="宋体" w:eastAsia="宋体" w:cs="Times New Roman"/>
                <w:kern w:val="0"/>
                <w:szCs w:val="21"/>
              </w:rPr>
              <w:t>立方米。</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23</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kern w:val="0"/>
                <w:szCs w:val="21"/>
              </w:rPr>
            </w:pPr>
            <w:r>
              <w:rPr>
                <w:rFonts w:hint="eastAsia" w:ascii="宋体" w:hAnsi="宋体" w:eastAsia="宋体" w:cs="Times New Roman"/>
                <w:szCs w:val="21"/>
              </w:rPr>
              <w:t>设专供存放消毒后餐（工）用具的保洁设施，标记明显，结构密闭并易于清洁。</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24</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ind w:hanging="1"/>
              <w:rPr>
                <w:rFonts w:ascii="宋体" w:hAnsi="宋体" w:eastAsia="宋体" w:cs="Times New Roman"/>
                <w:kern w:val="0"/>
                <w:szCs w:val="21"/>
              </w:rPr>
            </w:pPr>
            <w:r>
              <w:rPr>
                <w:rFonts w:hint="eastAsia" w:ascii="宋体" w:hAnsi="宋体" w:eastAsia="宋体" w:cs="Times New Roman"/>
                <w:szCs w:val="21"/>
              </w:rPr>
              <w:t>接触食品的设备、工具、容器、包装材料等符合食品安全标准或要求。</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25</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ind w:hanging="1"/>
              <w:rPr>
                <w:rFonts w:ascii="宋体" w:hAnsi="宋体" w:eastAsia="宋体" w:cs="Times New Roman"/>
                <w:szCs w:val="21"/>
              </w:rPr>
            </w:pPr>
            <w:r>
              <w:rPr>
                <w:rFonts w:hint="eastAsia" w:ascii="宋体" w:hAnsi="宋体" w:eastAsia="宋体" w:cs="Times New Roman"/>
                <w:kern w:val="0"/>
                <w:szCs w:val="21"/>
              </w:rPr>
              <w:t>接触食品</w:t>
            </w:r>
            <w:r>
              <w:rPr>
                <w:rFonts w:hint="eastAsia" w:ascii="宋体" w:hAnsi="宋体" w:eastAsia="宋体" w:cs="Times New Roman"/>
                <w:szCs w:val="21"/>
              </w:rPr>
              <w:t>的设备、工具和容器易于清洗消毒。</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26</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restart"/>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7.食品储存场所与设施</w:t>
            </w: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冷藏、冷冻柜（库）数量和结构能使原料、半成品和成品分开存放，有明显区分标识。</w:t>
            </w:r>
            <w:r>
              <w:rPr>
                <w:rFonts w:hint="eastAsia" w:ascii="宋体" w:hAnsi="宋体" w:eastAsia="宋体" w:cs="宋体"/>
                <w:szCs w:val="21"/>
              </w:rPr>
              <w:t>冷冻（藏）库设有可正确指示库内温度的温度计。</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27</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食品库房的门装有防鼠设施（如设不低于</w:t>
            </w:r>
            <w:r>
              <w:rPr>
                <w:rFonts w:ascii="宋体" w:hAnsi="宋体" w:eastAsia="宋体" w:cs="Times New Roman"/>
                <w:szCs w:val="21"/>
              </w:rPr>
              <w:t>60cm</w:t>
            </w:r>
            <w:r>
              <w:rPr>
                <w:rFonts w:hint="eastAsia" w:ascii="宋体" w:hAnsi="宋体" w:eastAsia="宋体" w:cs="Times New Roman"/>
                <w:szCs w:val="21"/>
              </w:rPr>
              <w:t>的防鼠板或木质门下方以金属包覆）。可以自动闭合的密闭非木质门，不需安装防鼠板。常温库房有良好的通风、防潮设施。</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28</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有专用的食品添加剂存放设施。</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29</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restart"/>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8.通风采光照明设施</w:t>
            </w: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烹调场所配置机械排风和调温装置。</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30</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加工经营场所光源不改变所观察食品的天然颜色。安装在暴露食品正上方的照明设施使用防护罩。</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31</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restart"/>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9.卫生防护设施</w:t>
            </w: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食品处理区设存放废弃物或垃圾的带盖容器。废弃物容器与加工用容器有明显区分的标识。专间内的废弃物容器盖子为非手动开启式。</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32</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与外界相通的门、窗应有空气幕或纱帘、纱窗等防尘、防蚊虫设施。</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33</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与外界相通的排水沟出口、排气口安有网眼孔径小于</w:t>
            </w:r>
            <w:r>
              <w:rPr>
                <w:rFonts w:ascii="宋体" w:hAnsi="宋体" w:eastAsia="宋体" w:cs="Times New Roman"/>
                <w:szCs w:val="21"/>
              </w:rPr>
              <w:t>1cm</w:t>
            </w:r>
            <w:r>
              <w:rPr>
                <w:rFonts w:hint="eastAsia" w:ascii="宋体" w:hAnsi="宋体" w:eastAsia="宋体" w:cs="Times New Roman"/>
                <w:szCs w:val="21"/>
              </w:rPr>
              <w:t>的金属隔栅或网罩。</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34</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员工更衣场所与加工经营场所处于同一建筑物内，有与经营项目和经营规模相适应的空间和更衣、洗手设施</w:t>
            </w:r>
            <w:r>
              <w:rPr>
                <w:rFonts w:hint="eastAsia" w:ascii="宋体" w:hAnsi="宋体" w:eastAsia="宋体" w:cs="宋体"/>
                <w:kern w:val="0"/>
                <w:szCs w:val="21"/>
                <w:lang w:val="zh-CN"/>
              </w:rPr>
              <w:t>。中、小型餐馆以及</w:t>
            </w:r>
            <w:r>
              <w:rPr>
                <w:rFonts w:ascii="宋体" w:hAnsi="宋体" w:eastAsia="宋体" w:cs="宋体"/>
                <w:kern w:val="0"/>
                <w:szCs w:val="21"/>
                <w:lang w:val="zh-CN"/>
              </w:rPr>
              <w:t>500</w:t>
            </w:r>
            <w:r>
              <w:rPr>
                <w:rFonts w:hint="eastAsia" w:ascii="宋体" w:hAnsi="宋体" w:eastAsia="宋体" w:cs="宋体"/>
                <w:kern w:val="0"/>
                <w:szCs w:val="21"/>
                <w:lang w:val="zh-CN"/>
              </w:rPr>
              <w:t>人以下的单位食堂可不作此要求。</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35</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食品处理区内设置足够数量的员工专用洗手消毒设施，有相应的清洗、消毒用品和干手用品或设施，附近有洗手消毒方法标识</w:t>
            </w:r>
            <w:r>
              <w:rPr>
                <w:rFonts w:hint="eastAsia" w:ascii="宋体" w:hAnsi="宋体" w:eastAsia="宋体" w:cs="宋体"/>
                <w:kern w:val="0"/>
                <w:szCs w:val="21"/>
                <w:lang w:val="zh-CN"/>
              </w:rPr>
              <w:t>。</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36</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食品处理区内不得设置厕所。</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37</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厕所采用水冲式，设有效排气装置，外门能自动关闭，在出口附近设置洗手、消毒、干手设施。</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38</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restart"/>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10.专间</w:t>
            </w:r>
          </w:p>
        </w:tc>
        <w:tc>
          <w:tcPr>
            <w:tcW w:w="8807" w:type="dxa"/>
            <w:vAlign w:val="center"/>
          </w:tcPr>
          <w:p>
            <w:pPr>
              <w:widowControl/>
              <w:rPr>
                <w:rFonts w:ascii="仿宋_GB2312" w:hAnsi="华文中宋" w:eastAsia="仿宋_GB2312" w:cs="Times New Roman"/>
                <w:szCs w:val="21"/>
              </w:rPr>
            </w:pPr>
            <w:r>
              <w:rPr>
                <w:rFonts w:hint="eastAsia" w:ascii="宋体" w:hAnsi="宋体" w:eastAsia="宋体" w:cs="Times New Roman"/>
                <w:szCs w:val="21"/>
              </w:rPr>
              <w:t>进行冷食类、生食类食品、裱花类糕点制作，分别设置相应操作专间。</w:t>
            </w:r>
            <w:r>
              <w:rPr>
                <w:rFonts w:hint="eastAsia" w:ascii="宋体" w:hAnsi="宋体" w:eastAsia="宋体" w:cs="宋体"/>
                <w:kern w:val="0"/>
                <w:szCs w:val="21"/>
                <w:lang w:val="zh-CN"/>
              </w:rPr>
              <w:t>生食海产品还需设置相应前处理专用操作场所。</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39</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专间内无明沟，地漏带水封。专间墙裙铺设到顶。</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40</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专间门采用易清洗、不吸水的坚固材质，能够自动关闭。食品传递窗为开闭式，其他窗封闭。</w:t>
            </w:r>
            <w:r>
              <w:rPr>
                <w:rFonts w:hint="eastAsia" w:ascii="宋体" w:hAnsi="宋体" w:eastAsia="宋体" w:cs="宋体"/>
                <w:kern w:val="0"/>
                <w:szCs w:val="21"/>
                <w:lang w:val="zh-CN"/>
              </w:rPr>
              <w:t>生食海产品前处理专用操作场所与专间相邻，</w:t>
            </w:r>
            <w:r>
              <w:rPr>
                <w:rFonts w:hint="eastAsia" w:ascii="宋体" w:hAnsi="宋体" w:eastAsia="宋体" w:cs="Times New Roman"/>
                <w:szCs w:val="21"/>
              </w:rPr>
              <w:t>配置专用水池和加工用具，处理后的半成品能直接通过传递窗进入专间。</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41</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宋体"/>
                <w:kern w:val="0"/>
                <w:szCs w:val="21"/>
                <w:lang w:val="zh-CN"/>
              </w:rPr>
              <w:t>专间内设有独立空调设施、工用具清洗消毒设施、专用冷藏设施和与专间面积相适应的空气消毒设施。特殊情况只能使用中央空调的，必须在专间空调出风口安装空气净化过滤装置。</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42</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宋体"/>
                <w:kern w:val="0"/>
                <w:szCs w:val="21"/>
                <w:lang w:val="zh-CN"/>
              </w:rPr>
              <w:t>专间入口处设置具有洗手、消毒、更衣设施。</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43</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restart"/>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11.专用操作场所</w:t>
            </w:r>
          </w:p>
        </w:tc>
        <w:tc>
          <w:tcPr>
            <w:tcW w:w="8807" w:type="dxa"/>
            <w:vAlign w:val="center"/>
          </w:tcPr>
          <w:p>
            <w:pPr>
              <w:snapToGrid w:val="0"/>
              <w:spacing w:line="320" w:lineRule="exact"/>
              <w:rPr>
                <w:rFonts w:ascii="宋体" w:hAnsi="宋体" w:eastAsia="宋体" w:cs="Times New Roman"/>
                <w:szCs w:val="21"/>
              </w:rPr>
            </w:pPr>
            <w:r>
              <w:rPr>
                <w:rFonts w:hint="eastAsia" w:ascii="宋体" w:hAnsi="宋体" w:eastAsia="宋体" w:cs="Times New Roman"/>
                <w:szCs w:val="21"/>
              </w:rPr>
              <w:t>糕点类食品、自制饮品制作</w:t>
            </w:r>
            <w:r>
              <w:rPr>
                <w:rFonts w:hint="eastAsia" w:ascii="宋体" w:hAnsi="宋体" w:eastAsia="宋体" w:cs="宋体"/>
                <w:kern w:val="0"/>
                <w:szCs w:val="21"/>
                <w:lang w:val="zh-CN"/>
              </w:rPr>
              <w:t>、</w:t>
            </w:r>
            <w:r>
              <w:rPr>
                <w:rFonts w:hint="eastAsia" w:ascii="宋体" w:hAnsi="宋体" w:eastAsia="宋体" w:cs="Times New Roman"/>
                <w:szCs w:val="21"/>
              </w:rPr>
              <w:t>分餐，分别设置相应的专用操作场所。</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44</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kern w:val="0"/>
                <w:szCs w:val="21"/>
              </w:rPr>
            </w:pPr>
            <w:r>
              <w:rPr>
                <w:rFonts w:hint="eastAsia" w:ascii="宋体" w:hAnsi="宋体" w:eastAsia="宋体" w:cs="宋体"/>
                <w:kern w:val="0"/>
                <w:szCs w:val="21"/>
                <w:lang w:val="zh-CN"/>
              </w:rPr>
              <w:t>与其他食品处理功能区有明显分区或隔离设施</w:t>
            </w:r>
            <w:r>
              <w:rPr>
                <w:rFonts w:hint="eastAsia" w:ascii="宋体" w:hAnsi="宋体" w:eastAsia="宋体" w:cs="Times New Roman"/>
                <w:szCs w:val="21"/>
              </w:rPr>
              <w:t>。成品存放区域与加工制作区域相对独立</w:t>
            </w:r>
            <w:r>
              <w:rPr>
                <w:rFonts w:hint="eastAsia" w:ascii="宋体" w:hAnsi="宋体" w:eastAsia="宋体" w:cs="宋体"/>
                <w:kern w:val="0"/>
                <w:szCs w:val="21"/>
                <w:lang w:val="zh-CN"/>
              </w:rPr>
              <w:t>。</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45</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宋体"/>
                <w:kern w:val="0"/>
                <w:szCs w:val="21"/>
                <w:lang w:val="zh-CN"/>
              </w:rPr>
            </w:pPr>
            <w:r>
              <w:rPr>
                <w:rFonts w:hint="eastAsia" w:ascii="宋体" w:hAnsi="宋体" w:eastAsia="宋体" w:cs="宋体"/>
                <w:kern w:val="0"/>
                <w:szCs w:val="21"/>
                <w:lang w:val="zh-CN"/>
              </w:rPr>
              <w:t>地面无明沟，地漏带水封。</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46</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宋体"/>
                <w:kern w:val="0"/>
                <w:szCs w:val="21"/>
                <w:lang w:val="zh-CN"/>
              </w:rPr>
            </w:pPr>
            <w:r>
              <w:rPr>
                <w:rFonts w:hint="eastAsia" w:ascii="宋体" w:hAnsi="宋体" w:eastAsia="宋体" w:cs="宋体"/>
                <w:kern w:val="0"/>
                <w:szCs w:val="21"/>
                <w:lang w:val="zh-CN"/>
              </w:rPr>
              <w:t>场所内设工用具清洗消毒设施和专用冷藏设施。</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47</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宋体"/>
                <w:kern w:val="0"/>
                <w:szCs w:val="21"/>
                <w:lang w:val="zh-CN"/>
              </w:rPr>
            </w:pPr>
            <w:r>
              <w:rPr>
                <w:rFonts w:hint="eastAsia" w:ascii="宋体" w:hAnsi="宋体" w:eastAsia="宋体" w:cs="宋体"/>
                <w:kern w:val="0"/>
                <w:szCs w:val="21"/>
                <w:lang w:val="zh-CN"/>
              </w:rPr>
              <w:t>入口处设置洗手、消毒设施。</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48</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restart"/>
            <w:vAlign w:val="center"/>
          </w:tcPr>
          <w:p>
            <w:pPr>
              <w:spacing w:line="320" w:lineRule="exact"/>
              <w:rPr>
                <w:rFonts w:ascii="宋体" w:hAnsi="宋体" w:eastAsia="宋体" w:cs="Times New Roman"/>
                <w:kern w:val="0"/>
                <w:szCs w:val="21"/>
              </w:rPr>
            </w:pPr>
            <w:r>
              <w:rPr>
                <w:rFonts w:hint="eastAsia" w:ascii="宋体" w:hAnsi="宋体" w:eastAsia="宋体" w:cs="Times New Roman"/>
                <w:kern w:val="0"/>
                <w:szCs w:val="21"/>
              </w:rPr>
              <w:t>12.食品用水</w:t>
            </w: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食品清洗、加工用水符合生活饮用水标准。自备水源应提供有资质的检测机构出具的水质检测合格报告。</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49</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353" w:type="dxa"/>
            <w:vMerge w:val="continue"/>
            <w:vAlign w:val="center"/>
          </w:tcPr>
          <w:p>
            <w:pPr>
              <w:spacing w:line="320" w:lineRule="exact"/>
              <w:rPr>
                <w:rFonts w:ascii="宋体" w:hAnsi="宋体" w:eastAsia="宋体" w:cs="Times New Roman"/>
                <w:kern w:val="0"/>
                <w:szCs w:val="21"/>
              </w:rPr>
            </w:pPr>
          </w:p>
        </w:tc>
        <w:tc>
          <w:tcPr>
            <w:tcW w:w="8807" w:type="dxa"/>
            <w:vAlign w:val="center"/>
          </w:tcPr>
          <w:p>
            <w:pPr>
              <w:spacing w:line="320" w:lineRule="exact"/>
              <w:rPr>
                <w:rFonts w:ascii="宋体" w:hAnsi="宋体" w:eastAsia="宋体" w:cs="Times New Roman"/>
                <w:szCs w:val="21"/>
              </w:rPr>
            </w:pPr>
            <w:r>
              <w:rPr>
                <w:rFonts w:hint="eastAsia" w:ascii="宋体" w:hAnsi="宋体" w:eastAsia="宋体" w:cs="Times New Roman"/>
                <w:szCs w:val="21"/>
              </w:rPr>
              <w:t>接触直接入口食品（包括冷食类、生食类食品和自制饮品）的水</w:t>
            </w:r>
            <w:r>
              <w:rPr>
                <w:rFonts w:hint="eastAsia" w:ascii="宋体" w:hAnsi="宋体" w:eastAsia="宋体" w:cs="宋体"/>
                <w:kern w:val="0"/>
                <w:szCs w:val="21"/>
                <w:lang w:val="zh-CN"/>
              </w:rPr>
              <w:t>经过水净化设施处理或使用直接饮用水。</w:t>
            </w:r>
          </w:p>
        </w:tc>
        <w:tc>
          <w:tcPr>
            <w:tcW w:w="644" w:type="dxa"/>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50</w:t>
            </w:r>
          </w:p>
        </w:tc>
        <w:tc>
          <w:tcPr>
            <w:tcW w:w="853" w:type="dxa"/>
            <w:vAlign w:val="center"/>
          </w:tcPr>
          <w:p>
            <w:pPr>
              <w:spacing w:line="320" w:lineRule="exact"/>
              <w:jc w:val="center"/>
              <w:rPr>
                <w:rFonts w:ascii="宋体" w:hAnsi="宋体" w:eastAsia="宋体" w:cs="Times New Roman"/>
                <w:szCs w:val="21"/>
              </w:rPr>
            </w:pPr>
            <w:r>
              <w:rPr>
                <w:rFonts w:ascii="宋体" w:hAnsi="宋体" w:eastAsia="宋体" w:cs="Times New Roman"/>
                <w:szCs w:val="21"/>
              </w:rPr>
              <w:t>***</w:t>
            </w:r>
          </w:p>
        </w:tc>
        <w:tc>
          <w:tcPr>
            <w:tcW w:w="672" w:type="dxa"/>
            <w:vAlign w:val="center"/>
          </w:tcPr>
          <w:p>
            <w:pPr>
              <w:spacing w:line="320" w:lineRule="exact"/>
              <w:jc w:val="center"/>
              <w:rPr>
                <w:rFonts w:ascii="宋体" w:hAnsi="宋体" w:eastAsia="宋体" w:cs="Times New Roman"/>
                <w:szCs w:val="21"/>
              </w:rPr>
            </w:pPr>
          </w:p>
        </w:tc>
        <w:tc>
          <w:tcPr>
            <w:tcW w:w="932" w:type="dxa"/>
            <w:vAlign w:val="center"/>
          </w:tcPr>
          <w:p>
            <w:pPr>
              <w:spacing w:line="320" w:lineRule="exact"/>
              <w:jc w:val="center"/>
              <w:rPr>
                <w:rFonts w:ascii="宋体" w:hAnsi="宋体" w:eastAsia="宋体" w:cs="Times New Roman"/>
                <w:szCs w:val="21"/>
              </w:rPr>
            </w:pPr>
          </w:p>
        </w:tc>
        <w:tc>
          <w:tcPr>
            <w:tcW w:w="1183" w:type="dxa"/>
            <w:vAlign w:val="center"/>
          </w:tcPr>
          <w:p>
            <w:pPr>
              <w:spacing w:line="320" w:lineRule="exact"/>
              <w:jc w:val="center"/>
              <w:rPr>
                <w:rFonts w:ascii="宋体" w:hAnsi="宋体" w:eastAsia="宋体" w:cs="Times New Roman"/>
                <w:szCs w:val="21"/>
              </w:rPr>
            </w:pPr>
          </w:p>
        </w:tc>
      </w:tr>
    </w:tbl>
    <w:p>
      <w:pPr>
        <w:spacing w:beforeLines="50" w:line="280" w:lineRule="exact"/>
        <w:rPr>
          <w:rFonts w:ascii="宋体" w:hAnsi="宋体" w:eastAsia="宋体" w:cs="Times New Roman"/>
          <w:szCs w:val="21"/>
        </w:rPr>
      </w:pPr>
      <w:r>
        <w:rPr>
          <w:rFonts w:hint="eastAsia" w:ascii="宋体" w:hAnsi="宋体" w:eastAsia="宋体" w:cs="Times New Roman"/>
          <w:szCs w:val="21"/>
        </w:rPr>
        <w:t>注：</w:t>
      </w:r>
      <w:r>
        <w:rPr>
          <w:rFonts w:ascii="宋体" w:hAnsi="宋体" w:eastAsia="宋体" w:cs="Times New Roman"/>
          <w:szCs w:val="21"/>
        </w:rPr>
        <w:t>1</w:t>
      </w:r>
      <w:r>
        <w:rPr>
          <w:rFonts w:hint="eastAsia" w:ascii="宋体" w:hAnsi="宋体" w:eastAsia="宋体" w:cs="Times New Roman"/>
          <w:szCs w:val="21"/>
        </w:rPr>
        <w:t>．本表共50项，其中关键项24项，重点项17项，一般项9项。</w:t>
      </w:r>
      <w:r>
        <w:rPr>
          <w:rFonts w:ascii="宋体" w:hAnsi="宋体" w:eastAsia="宋体" w:cs="Times New Roman"/>
          <w:szCs w:val="21"/>
        </w:rPr>
        <w:t>***</w:t>
      </w:r>
      <w:r>
        <w:rPr>
          <w:rFonts w:hint="eastAsia" w:ascii="宋体" w:hAnsi="宋体" w:eastAsia="宋体" w:cs="Times New Roman"/>
          <w:szCs w:val="21"/>
        </w:rPr>
        <w:t>表示关键项，</w:t>
      </w:r>
      <w:r>
        <w:rPr>
          <w:rFonts w:ascii="宋体" w:hAnsi="宋体" w:eastAsia="宋体" w:cs="Times New Roman"/>
          <w:szCs w:val="21"/>
        </w:rPr>
        <w:t>**</w:t>
      </w:r>
      <w:r>
        <w:rPr>
          <w:rFonts w:hint="eastAsia" w:ascii="宋体" w:hAnsi="宋体" w:eastAsia="宋体" w:cs="Times New Roman"/>
          <w:szCs w:val="21"/>
        </w:rPr>
        <w:t>为重点项，</w:t>
      </w:r>
      <w:r>
        <w:rPr>
          <w:rFonts w:ascii="宋体" w:hAnsi="宋体" w:eastAsia="宋体" w:cs="Times New Roman"/>
          <w:szCs w:val="21"/>
        </w:rPr>
        <w:t>*</w:t>
      </w:r>
      <w:r>
        <w:rPr>
          <w:rFonts w:hint="eastAsia" w:ascii="宋体" w:hAnsi="宋体" w:eastAsia="宋体" w:cs="Times New Roman"/>
          <w:szCs w:val="21"/>
        </w:rPr>
        <w:t>为一般项；</w:t>
      </w:r>
    </w:p>
    <w:p>
      <w:pPr>
        <w:spacing w:line="28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．项目中的内容如部分不符合，应作为不符合；</w:t>
      </w:r>
    </w:p>
    <w:p>
      <w:pPr>
        <w:spacing w:line="280" w:lineRule="exact"/>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．关键项允许不符合数为</w:t>
      </w:r>
      <w:r>
        <w:rPr>
          <w:rFonts w:ascii="宋体" w:hAnsi="宋体" w:eastAsia="宋体" w:cs="Times New Roman"/>
          <w:szCs w:val="21"/>
        </w:rPr>
        <w:t>0</w:t>
      </w:r>
      <w:r>
        <w:rPr>
          <w:rFonts w:hint="eastAsia" w:ascii="宋体" w:hAnsi="宋体" w:eastAsia="宋体" w:cs="Times New Roman"/>
          <w:szCs w:val="21"/>
        </w:rPr>
        <w:t>项，重点项和一般项不符合总数≤5项，其中重点项不符合数≤2项。</w:t>
      </w:r>
    </w:p>
    <w:tbl>
      <w:tblPr>
        <w:tblStyle w:val="8"/>
        <w:tblpPr w:leftFromText="180" w:rightFromText="180" w:vertAnchor="text" w:horzAnchor="margin" w:tblpY="78"/>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7" w:hRule="atLeast"/>
        </w:trPr>
        <w:tc>
          <w:tcPr>
            <w:tcW w:w="14786" w:type="dxa"/>
          </w:tcPr>
          <w:p>
            <w:pPr>
              <w:spacing w:line="440" w:lineRule="exact"/>
              <w:jc w:val="center"/>
              <w:rPr>
                <w:rFonts w:ascii="华文中宋" w:hAnsi="华文中宋" w:eastAsia="华文中宋" w:cs="Times New Roman"/>
                <w:sz w:val="36"/>
                <w:szCs w:val="36"/>
              </w:rPr>
            </w:pPr>
          </w:p>
          <w:p>
            <w:pPr>
              <w:spacing w:line="440" w:lineRule="exact"/>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现场核查意见</w:t>
            </w:r>
          </w:p>
          <w:p>
            <w:pPr>
              <w:spacing w:line="440" w:lineRule="exact"/>
              <w:ind w:firstLine="420" w:firstLineChars="200"/>
              <w:rPr>
                <w:rFonts w:ascii="宋体" w:hAnsi="宋体" w:eastAsia="宋体" w:cs="Times New Roman"/>
                <w:szCs w:val="21"/>
              </w:rPr>
            </w:pP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根据《中华人民共和国食品安全法》等有关法律法规的规定，</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审查人员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对该单位的食品经营场所进行了现场核查，核查意见如下：</w:t>
            </w:r>
          </w:p>
          <w:p>
            <w:pPr>
              <w:spacing w:line="440" w:lineRule="exact"/>
              <w:ind w:firstLine="472" w:firstLineChars="196"/>
              <w:rPr>
                <w:rFonts w:ascii="宋体" w:hAnsi="宋体" w:eastAsia="宋体" w:cs="Times New Roman"/>
                <w:sz w:val="24"/>
                <w:szCs w:val="24"/>
              </w:rPr>
            </w:pPr>
            <w:r>
              <w:rPr>
                <w:rFonts w:hint="eastAsia" w:ascii="宋体" w:hAnsi="宋体" w:eastAsia="宋体" w:cs="Times New Roman"/>
                <w:b/>
                <w:sz w:val="24"/>
                <w:szCs w:val="24"/>
              </w:rPr>
              <w:t>1、</w:t>
            </w:r>
            <w:r>
              <w:rPr>
                <w:rFonts w:hint="eastAsia" w:ascii="宋体" w:hAnsi="宋体" w:eastAsia="宋体" w:cs="Times New Roman"/>
                <w:sz w:val="24"/>
                <w:szCs w:val="24"/>
              </w:rPr>
              <w:t>核查项目总数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项，不符合项目总数</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项，其中关键项</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项，重点项</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项，一般项</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w:t>
            </w:r>
          </w:p>
          <w:p>
            <w:pPr>
              <w:spacing w:line="440" w:lineRule="exact"/>
              <w:ind w:firstLine="472" w:firstLineChars="196"/>
              <w:rPr>
                <w:rFonts w:ascii="宋体" w:hAnsi="宋体" w:eastAsia="宋体" w:cs="Times New Roman"/>
                <w:sz w:val="24"/>
                <w:szCs w:val="24"/>
              </w:rPr>
            </w:pPr>
            <w:r>
              <w:rPr>
                <w:rFonts w:hint="eastAsia" w:ascii="宋体" w:hAnsi="宋体" w:eastAsia="宋体" w:cs="Times New Roman"/>
                <w:b/>
                <w:sz w:val="24"/>
                <w:szCs w:val="24"/>
              </w:rPr>
              <w:t>2、核查结论</w:t>
            </w:r>
          </w:p>
          <w:p>
            <w:pPr>
              <w:spacing w:line="440" w:lineRule="exact"/>
              <w:ind w:left="3291" w:leftChars="780" w:hanging="1653" w:hangingChars="686"/>
              <w:rPr>
                <w:rFonts w:ascii="宋体" w:hAnsi="宋体" w:eastAsia="宋体" w:cs="Times New Roman"/>
                <w:sz w:val="24"/>
                <w:szCs w:val="24"/>
              </w:rPr>
            </w:pPr>
            <w:r>
              <w:rPr>
                <w:rFonts w:hint="eastAsia" w:ascii="宋体" w:hAnsi="宋体" w:eastAsia="宋体" w:cs="Times New Roman"/>
                <w:b/>
                <w:sz w:val="24"/>
                <w:szCs w:val="24"/>
              </w:rPr>
              <w:t>□核查通过</w:t>
            </w:r>
            <w:r>
              <w:rPr>
                <w:rFonts w:hint="eastAsia" w:ascii="宋体" w:hAnsi="宋体" w:eastAsia="宋体" w:cs="Times New Roman"/>
                <w:sz w:val="24"/>
                <w:szCs w:val="24"/>
              </w:rPr>
              <w:t>　</w:t>
            </w:r>
            <w:r>
              <w:rPr>
                <w:rFonts w:ascii="宋体" w:hAnsi="宋体" w:eastAsia="宋体" w:cs="Times New Roman"/>
                <w:sz w:val="24"/>
                <w:szCs w:val="24"/>
              </w:rPr>
              <w:t xml:space="preserve"> </w:t>
            </w:r>
            <w:r>
              <w:rPr>
                <w:rFonts w:hint="eastAsia" w:ascii="宋体" w:hAnsi="宋体" w:eastAsia="宋体" w:cs="Times New Roman"/>
                <w:sz w:val="24"/>
                <w:szCs w:val="24"/>
              </w:rPr>
              <w:t>现场核查符合要求，请于本意见出具之日起20个工作日内到我局办证窗口提交食品经营许可申请材料，申请食品经营许可证，逾期须重新申请现场验收。</w:t>
            </w:r>
          </w:p>
          <w:p>
            <w:pPr>
              <w:spacing w:line="440" w:lineRule="exact"/>
              <w:ind w:left="3291" w:leftChars="780" w:hanging="1653" w:hangingChars="686"/>
              <w:rPr>
                <w:rFonts w:ascii="宋体" w:hAnsi="宋体" w:eastAsia="宋体" w:cs="Times New Roman"/>
                <w:sz w:val="24"/>
                <w:szCs w:val="24"/>
              </w:rPr>
            </w:pPr>
            <w:r>
              <w:rPr>
                <w:rFonts w:hint="eastAsia" w:ascii="宋体" w:hAnsi="宋体" w:eastAsia="宋体" w:cs="Times New Roman"/>
                <w:b/>
                <w:sz w:val="24"/>
                <w:szCs w:val="24"/>
              </w:rPr>
              <w:t>□限期整改</w:t>
            </w:r>
            <w:r>
              <w:rPr>
                <w:rFonts w:ascii="宋体" w:hAnsi="宋体" w:eastAsia="宋体" w:cs="Times New Roman"/>
                <w:b/>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对照《现场核查表》不符合项目于本意见出具之日起10个工作日内进行整改，并到我局办证窗口或网站</w:t>
            </w:r>
            <w:r>
              <w:rPr>
                <w:rFonts w:ascii="Times New Roman" w:hAnsi="Times New Roman" w:eastAsia="宋体" w:cs="Times New Roman"/>
                <w:szCs w:val="24"/>
              </w:rPr>
              <w:t xml:space="preserve"> </w:t>
            </w:r>
            <w:r>
              <w:rPr>
                <w:rFonts w:ascii="宋体" w:hAnsi="宋体" w:eastAsia="宋体" w:cs="Times New Roman"/>
                <w:sz w:val="24"/>
                <w:szCs w:val="24"/>
              </w:rPr>
              <w:t>http://www.szscjg.gov.cn</w:t>
            </w:r>
            <w:r>
              <w:rPr>
                <w:rFonts w:hint="eastAsia" w:ascii="宋体" w:hAnsi="宋体" w:eastAsia="宋体" w:cs="Times New Roman"/>
                <w:sz w:val="24"/>
                <w:szCs w:val="24"/>
              </w:rPr>
              <w:t>提出复验申请，逾期未提出复验申请的，须重新申请现场验收。</w:t>
            </w:r>
          </w:p>
          <w:p>
            <w:pPr>
              <w:spacing w:line="440" w:lineRule="exact"/>
              <w:ind w:firstLine="1653" w:firstLineChars="686"/>
              <w:rPr>
                <w:rFonts w:ascii="宋体" w:hAnsi="宋体" w:eastAsia="宋体" w:cs="Times New Roman"/>
                <w:sz w:val="24"/>
                <w:szCs w:val="24"/>
              </w:rPr>
            </w:pPr>
            <w:r>
              <w:rPr>
                <w:rFonts w:hint="eastAsia" w:ascii="宋体" w:hAnsi="宋体" w:eastAsia="宋体" w:cs="Times New Roman"/>
                <w:b/>
                <w:sz w:val="24"/>
                <w:szCs w:val="24"/>
              </w:rPr>
              <w:t>□核查不通过</w:t>
            </w:r>
            <w:r>
              <w:rPr>
                <w:rFonts w:ascii="宋体" w:hAnsi="宋体" w:eastAsia="宋体" w:cs="Times New Roman"/>
                <w:sz w:val="24"/>
                <w:szCs w:val="24"/>
              </w:rPr>
              <w:t xml:space="preserve">   </w:t>
            </w:r>
            <w:r>
              <w:rPr>
                <w:rFonts w:hint="eastAsia" w:ascii="宋体" w:hAnsi="宋体" w:eastAsia="宋体" w:cs="Times New Roman"/>
                <w:sz w:val="24"/>
                <w:szCs w:val="24"/>
              </w:rPr>
              <w:t>对照核查内容和评价标准整改后重新申请现场验收。</w:t>
            </w:r>
          </w:p>
          <w:p>
            <w:pPr>
              <w:spacing w:line="440" w:lineRule="exact"/>
              <w:ind w:firstLine="472" w:firstLineChars="196"/>
              <w:rPr>
                <w:rFonts w:ascii="宋体" w:hAnsi="宋体" w:eastAsia="宋体" w:cs="Times New Roman"/>
                <w:b/>
                <w:sz w:val="24"/>
                <w:szCs w:val="24"/>
              </w:rPr>
            </w:pPr>
            <w:r>
              <w:rPr>
                <w:rFonts w:hint="eastAsia" w:ascii="宋体" w:hAnsi="宋体" w:eastAsia="宋体" w:cs="Times New Roman"/>
                <w:b/>
                <w:sz w:val="24"/>
                <w:szCs w:val="24"/>
              </w:rPr>
              <w:t>3、未取得《食品经营许可证》前不得从事食品经营活动。</w:t>
            </w:r>
          </w:p>
          <w:p>
            <w:pPr>
              <w:spacing w:line="440" w:lineRule="exact"/>
              <w:ind w:firstLine="480" w:firstLineChars="200"/>
              <w:rPr>
                <w:rFonts w:ascii="宋体" w:hAnsi="宋体" w:eastAsia="宋体" w:cs="Times New Roman"/>
                <w:sz w:val="24"/>
                <w:szCs w:val="24"/>
              </w:rPr>
            </w:pPr>
          </w:p>
          <w:p>
            <w:pPr>
              <w:spacing w:line="440" w:lineRule="exact"/>
              <w:ind w:firstLine="5640" w:firstLineChars="2350"/>
              <w:rPr>
                <w:rFonts w:ascii="宋体" w:hAnsi="宋体" w:eastAsia="宋体" w:cs="Times New Roman"/>
                <w:sz w:val="24"/>
                <w:szCs w:val="24"/>
              </w:rPr>
            </w:pPr>
            <w:r>
              <w:rPr>
                <w:rFonts w:hint="eastAsia" w:ascii="宋体" w:hAnsi="宋体" w:eastAsia="宋体" w:cs="Times New Roman"/>
                <w:sz w:val="24"/>
                <w:szCs w:val="24"/>
              </w:rPr>
              <w:t>核查人员签字：</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440" w:lineRule="exact"/>
              <w:ind w:firstLine="964" w:firstLineChars="400"/>
              <w:rPr>
                <w:rFonts w:ascii="宋体" w:hAnsi="宋体" w:eastAsia="宋体" w:cs="Times New Roman"/>
                <w:b/>
                <w:sz w:val="24"/>
                <w:szCs w:val="24"/>
              </w:rPr>
            </w:pPr>
            <w:r>
              <w:rPr>
                <w:rFonts w:hint="eastAsia" w:ascii="宋体" w:hAnsi="宋体" w:eastAsia="宋体" w:cs="Times New Roman"/>
                <w:b/>
                <w:sz w:val="24"/>
                <w:szCs w:val="24"/>
              </w:rPr>
              <w:t>本单位已知晓核查意见内容，并承诺在未取得《食品经营许可证》前不从事食品经营活动。</w:t>
            </w:r>
          </w:p>
          <w:p>
            <w:pPr>
              <w:spacing w:line="440" w:lineRule="exact"/>
              <w:ind w:firstLine="960" w:firstLineChars="400"/>
              <w:rPr>
                <w:rFonts w:ascii="宋体" w:hAnsi="宋体" w:eastAsia="宋体" w:cs="Times New Roman"/>
                <w:sz w:val="24"/>
                <w:szCs w:val="24"/>
              </w:rPr>
            </w:pPr>
          </w:p>
          <w:p>
            <w:pPr>
              <w:spacing w:line="440" w:lineRule="exact"/>
              <w:ind w:firstLine="5640" w:firstLineChars="2350"/>
              <w:rPr>
                <w:rFonts w:ascii="宋体" w:hAnsi="宋体" w:eastAsia="宋体" w:cs="Times New Roman"/>
                <w:szCs w:val="21"/>
              </w:rPr>
            </w:pPr>
            <w:r>
              <w:rPr>
                <w:rFonts w:hint="eastAsia" w:ascii="宋体" w:hAnsi="宋体" w:eastAsia="宋体" w:cs="Times New Roman"/>
                <w:sz w:val="24"/>
                <w:szCs w:val="24"/>
              </w:rPr>
              <w:t>申请人签字：</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tc>
      </w:tr>
    </w:tbl>
    <w:p>
      <w:pPr>
        <w:rPr>
          <w:rFonts w:ascii="Times New Roman" w:hAnsi="Times New Roman" w:eastAsia="宋体" w:cs="Times New Roman"/>
          <w:szCs w:val="24"/>
        </w:rPr>
        <w:sectPr>
          <w:pgSz w:w="16838" w:h="11906" w:orient="landscape"/>
          <w:pgMar w:top="1134" w:right="1134" w:bottom="1134" w:left="1134" w:header="851" w:footer="851" w:gutter="0"/>
          <w:cols w:space="425" w:num="1"/>
          <w:docGrid w:type="lines" w:linePitch="312" w:charSpace="0"/>
        </w:sectPr>
      </w:pPr>
    </w:p>
    <w:p>
      <w:pPr>
        <w:rPr>
          <w:rFonts w:ascii="宋体" w:hAnsi="宋体" w:eastAsia="宋体" w:cs="Times New Roman"/>
          <w:sz w:val="32"/>
          <w:szCs w:val="32"/>
        </w:rPr>
      </w:pPr>
      <w:r>
        <w:rPr>
          <w:rFonts w:hint="eastAsia" w:ascii="宋体" w:hAnsi="宋体" w:eastAsia="宋体" w:cs="Times New Roman"/>
          <w:sz w:val="32"/>
          <w:szCs w:val="32"/>
        </w:rPr>
        <w:t>附件2</w:t>
      </w:r>
    </w:p>
    <w:p>
      <w:pPr>
        <w:ind w:firstLine="640" w:firstLineChars="200"/>
        <w:rPr>
          <w:rFonts w:ascii="Times New Roman" w:hAnsi="Times New Roman" w:eastAsia="方正小标宋简体" w:cs="Times New Roman"/>
          <w:sz w:val="32"/>
          <w:szCs w:val="32"/>
        </w:rPr>
      </w:pPr>
      <w:r>
        <w:rPr>
          <w:rFonts w:ascii="Times New Roman" w:hAnsi="Times New Roman" w:eastAsia="宋体" w:cs="Times New Roman"/>
          <w:sz w:val="32"/>
          <w:szCs w:val="32"/>
        </w:rPr>
        <w:t>　　</w:t>
      </w:r>
      <w:r>
        <w:rPr>
          <w:rFonts w:ascii="Times New Roman" w:hAnsi="Times New Roman" w:eastAsia="方正黑体简体" w:cs="Times New Roman"/>
          <w:sz w:val="32"/>
          <w:szCs w:val="32"/>
        </w:rPr>
        <w:t>　</w:t>
      </w:r>
    </w:p>
    <w:p>
      <w:pPr>
        <w:rPr>
          <w:rFonts w:ascii="Times New Roman" w:hAnsi="Times New Roman" w:eastAsia="宋体" w:cs="Times New Roman"/>
          <w:color w:val="000000"/>
          <w:sz w:val="52"/>
          <w:szCs w:val="24"/>
        </w:rPr>
      </w:pPr>
    </w:p>
    <w:p>
      <w:pPr>
        <w:rPr>
          <w:rFonts w:ascii="Times New Roman" w:hAnsi="Times New Roman" w:eastAsia="宋体" w:cs="Times New Roman"/>
          <w:color w:val="000000"/>
          <w:sz w:val="52"/>
          <w:szCs w:val="24"/>
        </w:rPr>
      </w:pPr>
    </w:p>
    <w:p>
      <w:pPr>
        <w:keepNext/>
        <w:keepLines/>
        <w:tabs>
          <w:tab w:val="left" w:pos="720"/>
        </w:tabs>
        <w:jc w:val="center"/>
        <w:outlineLvl w:val="1"/>
        <w:rPr>
          <w:rFonts w:ascii="华文中宋" w:hAnsi="华文中宋" w:eastAsia="华文中宋" w:cs="Times New Roman"/>
          <w:b/>
          <w:sz w:val="48"/>
          <w:szCs w:val="48"/>
        </w:rPr>
      </w:pPr>
      <w:r>
        <w:rPr>
          <w:rFonts w:hint="eastAsia" w:ascii="华文中宋" w:hAnsi="华文中宋" w:eastAsia="华文中宋" w:cs="Times New Roman"/>
          <w:b/>
          <w:sz w:val="48"/>
          <w:szCs w:val="48"/>
        </w:rPr>
        <w:t>深圳市食品经营单位</w:t>
      </w:r>
    </w:p>
    <w:p>
      <w:pPr>
        <w:keepNext/>
        <w:keepLines/>
        <w:tabs>
          <w:tab w:val="left" w:pos="720"/>
        </w:tabs>
        <w:jc w:val="center"/>
        <w:outlineLvl w:val="1"/>
        <w:rPr>
          <w:rFonts w:ascii="华文中宋" w:hAnsi="华文中宋" w:eastAsia="华文中宋" w:cs="Times New Roman"/>
          <w:b/>
          <w:sz w:val="48"/>
          <w:szCs w:val="48"/>
        </w:rPr>
      </w:pPr>
      <w:r>
        <w:rPr>
          <w:rFonts w:hint="eastAsia" w:ascii="华文中宋" w:hAnsi="华文中宋" w:eastAsia="华文中宋" w:cs="Times New Roman"/>
          <w:b/>
          <w:sz w:val="48"/>
          <w:szCs w:val="48"/>
        </w:rPr>
        <w:t>现场验收申请表</w:t>
      </w:r>
    </w:p>
    <w:p>
      <w:pPr>
        <w:rPr>
          <w:rFonts w:ascii="Times New Roman" w:hAnsi="Times New Roman" w:eastAsia="宋体" w:cs="Times New Roman"/>
          <w:color w:val="000000"/>
          <w:sz w:val="52"/>
          <w:szCs w:val="24"/>
        </w:rPr>
      </w:pPr>
    </w:p>
    <w:p>
      <w:pPr>
        <w:jc w:val="center"/>
        <w:rPr>
          <w:rFonts w:ascii="Times New Roman" w:hAnsi="Times New Roman" w:eastAsia="宋体" w:cs="Times New Roman"/>
          <w:color w:val="000000"/>
          <w:sz w:val="52"/>
          <w:szCs w:val="24"/>
        </w:rPr>
      </w:pPr>
    </w:p>
    <w:p>
      <w:pPr>
        <w:tabs>
          <w:tab w:val="left" w:pos="7200"/>
        </w:tabs>
        <w:spacing w:line="820" w:lineRule="exact"/>
        <w:jc w:val="center"/>
        <w:rPr>
          <w:rFonts w:ascii="宋体" w:hAnsi="宋体" w:eastAsia="宋体" w:cs="Times New Roman"/>
          <w:color w:val="000000"/>
          <w:sz w:val="28"/>
          <w:szCs w:val="28"/>
        </w:rPr>
      </w:pPr>
    </w:p>
    <w:p>
      <w:pPr>
        <w:tabs>
          <w:tab w:val="left" w:pos="7200"/>
        </w:tabs>
        <w:spacing w:line="820" w:lineRule="exact"/>
        <w:jc w:val="center"/>
        <w:rPr>
          <w:rFonts w:ascii="宋体" w:hAnsi="宋体" w:eastAsia="宋体" w:cs="Times New Roman"/>
          <w:b/>
          <w:color w:val="000000"/>
          <w:sz w:val="28"/>
          <w:szCs w:val="28"/>
        </w:rPr>
      </w:pPr>
      <w:r>
        <w:rPr>
          <w:rFonts w:ascii="宋体" w:hAnsi="宋体" w:eastAsia="宋体" w:cs="Times New Roman"/>
          <w:b/>
          <w:color w:val="000000"/>
          <w:sz w:val="28"/>
          <w:szCs w:val="28"/>
        </w:rPr>
        <w:t>□新建</w:t>
      </w:r>
      <w:r>
        <w:rPr>
          <w:rFonts w:hint="eastAsia" w:ascii="宋体" w:hAnsi="宋体" w:eastAsia="宋体" w:cs="Times New Roman"/>
          <w:b/>
          <w:color w:val="000000"/>
          <w:sz w:val="28"/>
          <w:szCs w:val="28"/>
        </w:rPr>
        <w:t xml:space="preserve">    </w:t>
      </w:r>
      <w:r>
        <w:rPr>
          <w:rFonts w:ascii="宋体" w:hAnsi="宋体" w:eastAsia="宋体" w:cs="Times New Roman"/>
          <w:b/>
          <w:color w:val="000000"/>
          <w:sz w:val="28"/>
          <w:szCs w:val="28"/>
        </w:rPr>
        <w:t>□改扩建</w:t>
      </w:r>
      <w:r>
        <w:rPr>
          <w:rFonts w:hint="eastAsia" w:ascii="宋体" w:hAnsi="宋体" w:eastAsia="宋体" w:cs="Times New Roman"/>
          <w:b/>
          <w:color w:val="000000"/>
          <w:sz w:val="28"/>
          <w:szCs w:val="28"/>
        </w:rPr>
        <w:t xml:space="preserve">   </w:t>
      </w:r>
      <w:r>
        <w:rPr>
          <w:rFonts w:ascii="宋体" w:hAnsi="宋体" w:eastAsia="宋体" w:cs="Times New Roman"/>
          <w:b/>
          <w:color w:val="000000"/>
          <w:sz w:val="28"/>
          <w:szCs w:val="28"/>
        </w:rPr>
        <w:t>□</w:t>
      </w:r>
      <w:r>
        <w:rPr>
          <w:rFonts w:hint="eastAsia" w:ascii="宋体" w:hAnsi="宋体" w:eastAsia="宋体" w:cs="Times New Roman"/>
          <w:b/>
          <w:color w:val="000000"/>
          <w:sz w:val="28"/>
          <w:szCs w:val="28"/>
        </w:rPr>
        <w:t>变更主体业态或经营项目</w:t>
      </w:r>
    </w:p>
    <w:p>
      <w:pPr>
        <w:tabs>
          <w:tab w:val="left" w:pos="7380"/>
        </w:tabs>
        <w:spacing w:line="820" w:lineRule="exact"/>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□是  □否同时提交许可申请材料</w:t>
      </w:r>
    </w:p>
    <w:p>
      <w:pPr>
        <w:spacing w:line="820" w:lineRule="exact"/>
        <w:ind w:firstLine="1078" w:firstLineChars="358"/>
        <w:rPr>
          <w:rFonts w:ascii="宋体" w:hAnsi="宋体" w:eastAsia="宋体" w:cs="Times New Roman"/>
          <w:b/>
          <w:color w:val="000000"/>
          <w:sz w:val="30"/>
          <w:szCs w:val="30"/>
        </w:rPr>
      </w:pPr>
    </w:p>
    <w:p>
      <w:pPr>
        <w:spacing w:line="820" w:lineRule="exact"/>
        <w:rPr>
          <w:rFonts w:ascii="宋体" w:hAnsi="宋体" w:eastAsia="宋体" w:cs="Times New Roman"/>
          <w:b/>
          <w:color w:val="000000"/>
          <w:sz w:val="30"/>
          <w:szCs w:val="30"/>
        </w:rPr>
      </w:pPr>
    </w:p>
    <w:p>
      <w:pPr>
        <w:spacing w:line="820" w:lineRule="exact"/>
        <w:ind w:firstLine="970" w:firstLineChars="346"/>
        <w:rPr>
          <w:rFonts w:ascii="华文中宋" w:hAnsi="华文中宋" w:eastAsia="华文中宋" w:cs="Times New Roman"/>
          <w:b/>
          <w:color w:val="000000"/>
          <w:sz w:val="28"/>
          <w:szCs w:val="28"/>
        </w:rPr>
      </w:pPr>
      <w:r>
        <w:rPr>
          <w:rFonts w:hint="eastAsia" w:ascii="华文中宋" w:hAnsi="华文中宋" w:eastAsia="华文中宋" w:cs="Times New Roman"/>
          <w:b/>
          <w:color w:val="000000"/>
          <w:sz w:val="28"/>
          <w:szCs w:val="28"/>
        </w:rPr>
        <w:t>申请单位：</w:t>
      </w:r>
      <w:r>
        <w:rPr>
          <w:rFonts w:hint="eastAsia" w:ascii="华文中宋" w:hAnsi="华文中宋" w:eastAsia="华文中宋" w:cs="Times New Roman"/>
          <w:b/>
          <w:color w:val="000000"/>
          <w:sz w:val="28"/>
          <w:szCs w:val="28"/>
          <w:u w:val="single"/>
        </w:rPr>
        <w:t xml:space="preserve">                                    </w:t>
      </w:r>
    </w:p>
    <w:p>
      <w:pPr>
        <w:spacing w:line="820" w:lineRule="exact"/>
        <w:ind w:firstLine="970" w:firstLineChars="346"/>
        <w:rPr>
          <w:rFonts w:ascii="华文中宋" w:hAnsi="华文中宋" w:eastAsia="华文中宋" w:cs="Times New Roman"/>
          <w:b/>
          <w:color w:val="000000"/>
          <w:sz w:val="28"/>
          <w:szCs w:val="28"/>
          <w:u w:val="single"/>
        </w:rPr>
      </w:pPr>
      <w:r>
        <w:rPr>
          <w:rFonts w:hint="eastAsia" w:ascii="华文中宋" w:hAnsi="华文中宋" w:eastAsia="华文中宋" w:cs="Times New Roman"/>
          <w:b/>
          <w:color w:val="000000"/>
          <w:sz w:val="28"/>
          <w:szCs w:val="28"/>
        </w:rPr>
        <w:t>申请日期：</w:t>
      </w:r>
      <w:r>
        <w:rPr>
          <w:rFonts w:hint="eastAsia" w:ascii="华文中宋" w:hAnsi="华文中宋" w:eastAsia="华文中宋" w:cs="Times New Roman"/>
          <w:b/>
          <w:color w:val="000000"/>
          <w:sz w:val="28"/>
          <w:szCs w:val="28"/>
          <w:u w:val="single"/>
        </w:rPr>
        <w:t xml:space="preserve">                                    </w:t>
      </w:r>
    </w:p>
    <w:p>
      <w:pPr>
        <w:rPr>
          <w:rFonts w:ascii="华文中宋" w:hAnsi="华文中宋" w:eastAsia="华文中宋" w:cs="Times New Roman"/>
          <w:b/>
          <w:color w:val="000000"/>
          <w:sz w:val="28"/>
          <w:szCs w:val="28"/>
        </w:rPr>
      </w:pPr>
    </w:p>
    <w:p>
      <w:pPr>
        <w:rPr>
          <w:rFonts w:ascii="华文中宋" w:hAnsi="华文中宋" w:eastAsia="华文中宋" w:cs="Times New Roman"/>
          <w:b/>
          <w:color w:val="000000"/>
          <w:sz w:val="28"/>
          <w:szCs w:val="28"/>
        </w:rPr>
      </w:pPr>
    </w:p>
    <w:p>
      <w:pPr>
        <w:rPr>
          <w:rFonts w:ascii="Times New Roman" w:hAnsi="Times New Roman" w:eastAsia="宋体" w:cs="Times New Roman"/>
          <w:color w:val="000000"/>
          <w:sz w:val="52"/>
          <w:szCs w:val="24"/>
        </w:rPr>
      </w:pPr>
    </w:p>
    <w:p>
      <w:pPr>
        <w:snapToGrid w:val="0"/>
        <w:jc w:val="center"/>
        <w:rPr>
          <w:rFonts w:hint="eastAsia" w:ascii="楷体_GB2312" w:hAnsi="宋体" w:eastAsia="楷体_GB2312" w:cs="Times New Roman"/>
          <w:b/>
          <w:bCs/>
          <w:color w:val="000000"/>
          <w:sz w:val="32"/>
          <w:szCs w:val="32"/>
        </w:rPr>
      </w:pPr>
      <w:r>
        <w:rPr>
          <w:rFonts w:hint="eastAsia" w:ascii="楷体_GB2312" w:hAnsi="宋体" w:eastAsia="楷体_GB2312" w:cs="Times New Roman"/>
          <w:b/>
          <w:bCs/>
          <w:color w:val="000000"/>
          <w:sz w:val="32"/>
          <w:szCs w:val="32"/>
        </w:rPr>
        <w:t>深圳市食品药品监督管理局制</w:t>
      </w:r>
    </w:p>
    <w:p>
      <w:pPr>
        <w:snapToGrid w:val="0"/>
        <w:jc w:val="center"/>
        <w:rPr>
          <w:rFonts w:ascii="楷体_GB2312" w:hAnsi="宋体" w:eastAsia="楷体_GB2312" w:cs="Times New Roman"/>
          <w:b/>
          <w:bCs/>
          <w:color w:val="000000"/>
          <w:sz w:val="32"/>
          <w:szCs w:val="32"/>
        </w:rPr>
      </w:pPr>
    </w:p>
    <w:p>
      <w:pPr>
        <w:spacing w:line="500" w:lineRule="exact"/>
        <w:jc w:val="center"/>
        <w:rPr>
          <w:rFonts w:ascii="华文中宋" w:hAnsi="华文中宋" w:eastAsia="华文中宋" w:cs="Times New Roman"/>
          <w:b/>
          <w:bCs/>
          <w:color w:val="000000"/>
          <w:sz w:val="32"/>
          <w:szCs w:val="32"/>
        </w:rPr>
      </w:pPr>
      <w:r>
        <w:rPr>
          <w:rFonts w:ascii="华文中宋" w:hAnsi="华文中宋" w:eastAsia="华文中宋" w:cs="Times New Roman"/>
          <w:b/>
          <w:bCs/>
          <w:color w:val="000000"/>
          <w:sz w:val="32"/>
          <w:szCs w:val="32"/>
        </w:rPr>
        <w:t>填 写 说 明</w:t>
      </w:r>
    </w:p>
    <w:p>
      <w:pPr>
        <w:spacing w:line="360" w:lineRule="exact"/>
        <w:rPr>
          <w:rFonts w:ascii="宋体" w:hAnsi="宋体" w:eastAsia="宋体" w:cs="Times New Roman"/>
          <w:color w:val="000000"/>
          <w:szCs w:val="21"/>
        </w:rPr>
      </w:pPr>
    </w:p>
    <w:p>
      <w:pPr>
        <w:spacing w:line="440" w:lineRule="atLeast"/>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申请人应当认真阅读申请书的内容。提交的申请材料、证件复印件应当使用A4纸。填写申请书应当字迹工整，使用钢笔或签字笔（蓝色或者黑色）。</w:t>
      </w:r>
    </w:p>
    <w:p>
      <w:pPr>
        <w:spacing w:line="440" w:lineRule="atLeast"/>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经营者名称应与营业执照</w:t>
      </w:r>
      <w:r>
        <w:rPr>
          <w:rFonts w:hint="eastAsia" w:ascii="宋体" w:hAnsi="宋体" w:eastAsia="宋体" w:cs="Times New Roman"/>
          <w:szCs w:val="21"/>
        </w:rPr>
        <w:t>或法人登记证等主体资格证明</w:t>
      </w:r>
      <w:r>
        <w:rPr>
          <w:rFonts w:ascii="宋体" w:hAnsi="宋体" w:eastAsia="宋体" w:cs="Times New Roman"/>
          <w:szCs w:val="21"/>
        </w:rPr>
        <w:t>上标注的名称一致。</w:t>
      </w:r>
    </w:p>
    <w:p>
      <w:pPr>
        <w:spacing w:line="440" w:lineRule="atLeast"/>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提交的申请材料应当是原件，如需提交复印件的，应当在复印件上注明与原件一致，并由申请人或者指定代表（委托代理人）签字（盖章）。</w:t>
      </w:r>
    </w:p>
    <w:p>
      <w:pPr>
        <w:spacing w:line="440" w:lineRule="atLeast"/>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社会信用代码（身份证号码）栏参照营业执照填写社会信用代码，无社会信用代码的填写营业执照号码；无营业执照的机关、企、事业单位、社会团体以及其他组织机构，填写组织机构代码；个体经营者填写相关身份证件号码。</w:t>
      </w:r>
    </w:p>
    <w:p>
      <w:pPr>
        <w:spacing w:line="440" w:lineRule="atLeast"/>
        <w:ind w:firstLine="420" w:firstLineChars="200"/>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本申请书内所称法定代表人（负责人）包括：①企业法人的法定代表人；②个人独资企业的投资人；③分支机构的负责人；④</w:t>
      </w:r>
      <w:r>
        <w:rPr>
          <w:rFonts w:ascii="宋体" w:hAnsi="宋体" w:eastAsia="宋体" w:cs="Times New Roman"/>
          <w:color w:val="000000"/>
          <w:spacing w:val="8"/>
          <w:szCs w:val="21"/>
        </w:rPr>
        <w:t>合伙企业</w:t>
      </w:r>
      <w:r>
        <w:rPr>
          <w:rFonts w:ascii="宋体" w:hAnsi="宋体" w:eastAsia="宋体" w:cs="Times New Roman"/>
          <w:szCs w:val="21"/>
        </w:rPr>
        <w:t>的执行事务合伙人（委派代表）；⑤个体工商户业主；⑥农民专业合作社的法定代表人</w:t>
      </w:r>
      <w:r>
        <w:rPr>
          <w:rFonts w:hint="eastAsia" w:ascii="宋体" w:hAnsi="宋体" w:eastAsia="宋体" w:cs="Times New Roman"/>
          <w:szCs w:val="21"/>
        </w:rPr>
        <w:t>；⑦机关事业单位、民办非企业单位法定代表人。</w:t>
      </w:r>
    </w:p>
    <w:p>
      <w:pPr>
        <w:spacing w:line="440" w:lineRule="atLeast"/>
        <w:ind w:firstLine="420" w:firstLineChars="200"/>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填写住所、经营场所时要具体表述所在位置，明确到门牌号、房间号，住所</w:t>
      </w:r>
      <w:r>
        <w:rPr>
          <w:rFonts w:hint="eastAsia" w:ascii="宋体" w:hAnsi="宋体" w:eastAsia="宋体" w:cs="Times New Roman"/>
          <w:szCs w:val="21"/>
        </w:rPr>
        <w:t>、经营场所</w:t>
      </w:r>
      <w:r>
        <w:rPr>
          <w:rFonts w:ascii="宋体" w:hAnsi="宋体" w:eastAsia="宋体" w:cs="Times New Roman"/>
          <w:szCs w:val="21"/>
        </w:rPr>
        <w:t>应与营业执照（或组织机构证、相关身份证件）内容一致。</w:t>
      </w:r>
    </w:p>
    <w:p>
      <w:pPr>
        <w:spacing w:line="440" w:lineRule="atLeast"/>
        <w:ind w:firstLine="420" w:firstLineChars="200"/>
        <w:rPr>
          <w:rFonts w:hint="eastAsia"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申请人应选择主体业态和经营项目，并在□中打√。</w:t>
      </w:r>
      <w:r>
        <w:rPr>
          <w:rFonts w:hint="eastAsia" w:ascii="宋体" w:hAnsi="宋体" w:eastAsia="宋体" w:cs="Times New Roman"/>
          <w:b/>
          <w:szCs w:val="21"/>
        </w:rPr>
        <w:t>大型餐馆</w:t>
      </w:r>
      <w:r>
        <w:rPr>
          <w:rFonts w:hint="eastAsia" w:ascii="宋体" w:hAnsi="宋体" w:eastAsia="宋体" w:cs="Times New Roman"/>
          <w:szCs w:val="21"/>
        </w:rPr>
        <w:t>，指加工经营场所使用面积在</w:t>
      </w:r>
      <w:r>
        <w:rPr>
          <w:rFonts w:ascii="宋体" w:hAnsi="宋体" w:eastAsia="宋体" w:cs="Times New Roman"/>
          <w:szCs w:val="21"/>
        </w:rPr>
        <w:t>1000</w:t>
      </w:r>
      <w:r>
        <w:rPr>
          <w:rFonts w:hint="eastAsia" w:ascii="宋体" w:hAnsi="宋体" w:eastAsia="宋体" w:cs="Times New Roman"/>
          <w:szCs w:val="21"/>
        </w:rPr>
        <w:t>㎡以上，以提供饭菜为主要经营项目的一种食品经营业态。</w:t>
      </w:r>
      <w:r>
        <w:rPr>
          <w:rFonts w:hint="eastAsia" w:ascii="宋体" w:hAnsi="宋体" w:eastAsia="宋体" w:cs="Times New Roman"/>
          <w:b/>
          <w:szCs w:val="21"/>
        </w:rPr>
        <w:t>中型餐馆</w:t>
      </w:r>
      <w:r>
        <w:rPr>
          <w:rFonts w:hint="eastAsia" w:ascii="宋体" w:hAnsi="宋体" w:eastAsia="宋体" w:cs="Times New Roman"/>
          <w:szCs w:val="21"/>
        </w:rPr>
        <w:t>，指加工经营场所使用面积在</w:t>
      </w:r>
      <w:r>
        <w:rPr>
          <w:rFonts w:ascii="宋体" w:hAnsi="宋体" w:eastAsia="宋体" w:cs="Times New Roman"/>
          <w:szCs w:val="21"/>
        </w:rPr>
        <w:t>200</w:t>
      </w:r>
      <w:r>
        <w:rPr>
          <w:rFonts w:hint="eastAsia" w:ascii="宋体" w:hAnsi="宋体" w:eastAsia="宋体" w:cs="Times New Roman"/>
          <w:szCs w:val="21"/>
        </w:rPr>
        <w:t>～</w:t>
      </w:r>
      <w:r>
        <w:rPr>
          <w:rFonts w:ascii="宋体" w:hAnsi="宋体" w:eastAsia="宋体" w:cs="Times New Roman"/>
          <w:szCs w:val="21"/>
        </w:rPr>
        <w:t>1000</w:t>
      </w:r>
      <w:r>
        <w:rPr>
          <w:rFonts w:hint="eastAsia" w:ascii="宋体" w:hAnsi="宋体" w:eastAsia="宋体" w:cs="Times New Roman"/>
          <w:szCs w:val="21"/>
        </w:rPr>
        <w:t>㎡，以提供饭菜为主要经营项目的一种食品经营业态。</w:t>
      </w:r>
      <w:r>
        <w:rPr>
          <w:rFonts w:hint="eastAsia" w:ascii="宋体" w:hAnsi="宋体" w:eastAsia="宋体" w:cs="Times New Roman"/>
          <w:b/>
          <w:szCs w:val="21"/>
        </w:rPr>
        <w:t>小型餐馆</w:t>
      </w:r>
      <w:r>
        <w:rPr>
          <w:rFonts w:hint="eastAsia" w:ascii="宋体" w:hAnsi="宋体" w:eastAsia="宋体" w:cs="Times New Roman"/>
          <w:szCs w:val="21"/>
        </w:rPr>
        <w:t>，指加工经营场所使用面积在</w:t>
      </w:r>
      <w:r>
        <w:rPr>
          <w:rFonts w:ascii="宋体" w:hAnsi="宋体" w:eastAsia="宋体" w:cs="Times New Roman"/>
          <w:szCs w:val="21"/>
        </w:rPr>
        <w:t>50</w:t>
      </w:r>
      <w:r>
        <w:rPr>
          <w:rFonts w:hint="eastAsia" w:ascii="宋体" w:hAnsi="宋体" w:eastAsia="宋体" w:cs="Times New Roman"/>
          <w:szCs w:val="21"/>
        </w:rPr>
        <w:t>～</w:t>
      </w:r>
      <w:r>
        <w:rPr>
          <w:rFonts w:ascii="宋体" w:hAnsi="宋体" w:eastAsia="宋体" w:cs="Times New Roman"/>
          <w:szCs w:val="21"/>
        </w:rPr>
        <w:t>200</w:t>
      </w:r>
      <w:r>
        <w:rPr>
          <w:rFonts w:hint="eastAsia" w:ascii="宋体" w:hAnsi="宋体" w:eastAsia="宋体" w:cs="Times New Roman"/>
          <w:szCs w:val="21"/>
        </w:rPr>
        <w:t>㎡，以提供饭菜为主要经营项目的一种食品经营业态。</w:t>
      </w:r>
      <w:r>
        <w:rPr>
          <w:rFonts w:hint="eastAsia" w:ascii="宋体" w:hAnsi="宋体" w:eastAsia="宋体" w:cs="Times New Roman"/>
          <w:b/>
          <w:szCs w:val="21"/>
        </w:rPr>
        <w:t>饮品店</w:t>
      </w:r>
      <w:r>
        <w:rPr>
          <w:rFonts w:hint="eastAsia" w:ascii="宋体" w:hAnsi="宋体" w:eastAsia="宋体" w:cs="Times New Roman"/>
          <w:szCs w:val="21"/>
        </w:rPr>
        <w:t>，指加工经营场所使用面积在</w:t>
      </w:r>
      <w:r>
        <w:rPr>
          <w:rFonts w:ascii="宋体" w:hAnsi="宋体" w:eastAsia="宋体" w:cs="Times New Roman"/>
          <w:szCs w:val="21"/>
        </w:rPr>
        <w:t>50</w:t>
      </w:r>
      <w:r>
        <w:rPr>
          <w:rFonts w:hint="eastAsia" w:ascii="宋体" w:hAnsi="宋体" w:eastAsia="宋体" w:cs="Times New Roman"/>
          <w:szCs w:val="21"/>
        </w:rPr>
        <w:t>㎡以上，以供应现场制作的冷、热饮品为主要经营项目的一种食品经营业态。</w:t>
      </w:r>
      <w:r>
        <w:rPr>
          <w:rFonts w:hint="eastAsia" w:ascii="宋体" w:hAnsi="宋体" w:eastAsia="宋体" w:cs="Times New Roman"/>
          <w:b/>
          <w:szCs w:val="21"/>
        </w:rPr>
        <w:t>糕点店</w:t>
      </w:r>
      <w:r>
        <w:rPr>
          <w:rFonts w:hint="eastAsia" w:ascii="宋体" w:hAnsi="宋体" w:eastAsia="宋体" w:cs="Times New Roman"/>
          <w:szCs w:val="21"/>
        </w:rPr>
        <w:t>，指加工经营场所使用面积在</w:t>
      </w:r>
      <w:r>
        <w:rPr>
          <w:rFonts w:ascii="宋体" w:hAnsi="宋体" w:eastAsia="宋体" w:cs="Times New Roman"/>
          <w:szCs w:val="21"/>
        </w:rPr>
        <w:t>50</w:t>
      </w:r>
      <w:r>
        <w:rPr>
          <w:rFonts w:hint="eastAsia" w:ascii="宋体" w:hAnsi="宋体" w:eastAsia="宋体" w:cs="Times New Roman"/>
          <w:szCs w:val="21"/>
        </w:rPr>
        <w:t>㎡以上，以供应现场制作的中、西式糕点为主要经营项目的一种食品经营业态。</w:t>
      </w:r>
      <w:r>
        <w:rPr>
          <w:rFonts w:hint="eastAsia" w:ascii="宋体" w:hAnsi="宋体" w:eastAsia="宋体" w:cs="Times New Roman"/>
          <w:b/>
          <w:szCs w:val="21"/>
        </w:rPr>
        <w:t>微小餐饮</w:t>
      </w:r>
      <w:r>
        <w:rPr>
          <w:rFonts w:hint="eastAsia" w:ascii="宋体" w:hAnsi="宋体" w:eastAsia="宋体" w:cs="Times New Roman"/>
          <w:szCs w:val="21"/>
        </w:rPr>
        <w:t>，指经营场所使用面积在</w:t>
      </w:r>
      <w:r>
        <w:rPr>
          <w:rFonts w:ascii="宋体" w:hAnsi="宋体" w:eastAsia="宋体" w:cs="Times New Roman"/>
          <w:szCs w:val="21"/>
        </w:rPr>
        <w:t>50</w:t>
      </w:r>
      <w:r>
        <w:rPr>
          <w:rFonts w:hint="eastAsia" w:ascii="宋体" w:hAnsi="宋体" w:eastAsia="宋体" w:cs="Times New Roman"/>
          <w:szCs w:val="21"/>
        </w:rPr>
        <w:t>㎡及以下的快餐店、小吃店、饮品店、糕点店、农家乐等规模较小的餐饮服务经营者。</w:t>
      </w:r>
      <w:r>
        <w:rPr>
          <w:rFonts w:hint="eastAsia" w:ascii="宋体" w:hAnsi="宋体" w:eastAsia="宋体" w:cs="Times New Roman"/>
          <w:b/>
          <w:szCs w:val="21"/>
        </w:rPr>
        <w:t>单位食堂</w:t>
      </w:r>
      <w:r>
        <w:rPr>
          <w:rFonts w:hint="eastAsia" w:ascii="宋体" w:hAnsi="宋体" w:eastAsia="宋体" w:cs="Times New Roman"/>
          <w:szCs w:val="21"/>
        </w:rPr>
        <w:t>，指设于机关、学校(含托幼机构)、企事业单位、建筑工地等地点（场所），供应内部职工、学生等就餐的提供者。</w:t>
      </w:r>
      <w:r>
        <w:rPr>
          <w:rFonts w:hint="eastAsia" w:ascii="宋体" w:hAnsi="宋体" w:eastAsia="宋体" w:cs="Times New Roman"/>
          <w:b/>
          <w:szCs w:val="21"/>
        </w:rPr>
        <w:t>集体用餐配送单位</w:t>
      </w:r>
      <w:r>
        <w:rPr>
          <w:rFonts w:hint="eastAsia" w:ascii="宋体" w:hAnsi="宋体" w:eastAsia="宋体" w:cs="Times New Roman"/>
          <w:szCs w:val="21"/>
        </w:rPr>
        <w:t>，指根据集体服务对象订购要求，集中加工、分送食品但不提供就餐场所的提供者。</w:t>
      </w:r>
      <w:r>
        <w:rPr>
          <w:rFonts w:hint="eastAsia" w:ascii="宋体" w:hAnsi="宋体" w:eastAsia="宋体" w:cs="Times New Roman"/>
          <w:b/>
          <w:szCs w:val="21"/>
        </w:rPr>
        <w:t>中央厨房</w:t>
      </w:r>
      <w:r>
        <w:rPr>
          <w:rFonts w:hint="eastAsia" w:ascii="宋体" w:hAnsi="宋体" w:eastAsia="宋体" w:cs="Times New Roman"/>
          <w:szCs w:val="21"/>
        </w:rPr>
        <w:t>：指由餐饮连锁企业建立的，具有独立场所及设施设备，集中完成食品成品或半成品加工制作，并直接配送给餐饮服务单位的提供者。</w:t>
      </w:r>
      <w:r>
        <w:rPr>
          <w:rFonts w:hint="eastAsia" w:ascii="宋体" w:hAnsi="宋体" w:eastAsia="宋体" w:cs="Times New Roman"/>
          <w:b/>
          <w:szCs w:val="21"/>
        </w:rPr>
        <w:t>餐饮管理企业</w:t>
      </w:r>
      <w:r>
        <w:rPr>
          <w:rFonts w:hint="eastAsia" w:ascii="宋体" w:hAnsi="宋体" w:eastAsia="宋体" w:cs="Times New Roman"/>
          <w:szCs w:val="21"/>
        </w:rPr>
        <w:t>，指以承包经营单位食堂或者为其他餐饮服务经营者提供委托管理服务的一种食品经营业态，不包括餐饮连锁经营企业总部。</w:t>
      </w:r>
      <w:r>
        <w:rPr>
          <w:rFonts w:hint="eastAsia" w:ascii="宋体" w:hAnsi="宋体" w:eastAsia="宋体" w:cs="Times New Roman"/>
          <w:b/>
          <w:szCs w:val="21"/>
        </w:rPr>
        <w:t>校外午托机构</w:t>
      </w:r>
      <w:r>
        <w:rPr>
          <w:rFonts w:hint="eastAsia" w:ascii="宋体" w:hAnsi="宋体" w:eastAsia="宋体" w:cs="Times New Roman"/>
          <w:szCs w:val="21"/>
        </w:rPr>
        <w:t>，是指受中小学生监护人委托，为中小学生在上午放学后下午上课前在学校以外提供午餐、午休等公益性服务活动的单位。</w:t>
      </w:r>
    </w:p>
    <w:p>
      <w:pPr>
        <w:spacing w:line="440" w:lineRule="atLeast"/>
        <w:ind w:firstLine="420" w:firstLineChars="200"/>
        <w:rPr>
          <w:rFonts w:hint="eastAsia" w:ascii="宋体" w:hAnsi="宋体" w:eastAsia="宋体" w:cs="Times New Roman"/>
          <w:szCs w:val="21"/>
        </w:rPr>
      </w:pPr>
    </w:p>
    <w:p>
      <w:pPr>
        <w:spacing w:line="440" w:lineRule="atLeast"/>
        <w:ind w:firstLine="420" w:firstLineChars="200"/>
        <w:rPr>
          <w:rFonts w:ascii="宋体" w:hAnsi="宋体" w:eastAsia="宋体" w:cs="Times New Roman"/>
          <w:szCs w:val="21"/>
        </w:rPr>
      </w:pPr>
    </w:p>
    <w:p>
      <w:pPr>
        <w:rPr>
          <w:rFonts w:ascii="华文中宋" w:hAnsi="华文中宋" w:eastAsia="华文中宋" w:cs="Times New Roman"/>
          <w:b/>
          <w:color w:val="000000"/>
          <w:spacing w:val="-4"/>
          <w:szCs w:val="21"/>
        </w:rPr>
      </w:pPr>
    </w:p>
    <w:tbl>
      <w:tblPr>
        <w:tblStyle w:val="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60"/>
        <w:gridCol w:w="3030"/>
        <w:gridCol w:w="12"/>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1778" w:type="dxa"/>
            <w:gridSpan w:val="2"/>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单位名称</w:t>
            </w:r>
          </w:p>
        </w:tc>
        <w:tc>
          <w:tcPr>
            <w:tcW w:w="7861" w:type="dxa"/>
            <w:gridSpan w:val="3"/>
            <w:vAlign w:val="center"/>
          </w:tcPr>
          <w:p>
            <w:pPr>
              <w:ind w:firstLine="4200" w:firstLineChars="2000"/>
              <w:rPr>
                <w:rFonts w:ascii="宋体" w:hAnsi="宋体" w:eastAsia="宋体" w:cs="Times New Roman"/>
                <w:color w:val="000000"/>
                <w:szCs w:val="21"/>
              </w:rPr>
            </w:pPr>
            <w:r>
              <w:rPr>
                <w:rFonts w:hint="eastAsia" w:ascii="宋体" w:hAnsi="宋体" w:eastAsia="宋体" w:cs="Times New Roman"/>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1778" w:type="dxa"/>
            <w:gridSpan w:val="2"/>
            <w:tcBorders>
              <w:bottom w:val="sing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营业执照</w:t>
            </w:r>
          </w:p>
          <w:p>
            <w:pPr>
              <w:jc w:val="center"/>
              <w:rPr>
                <w:rFonts w:ascii="宋体" w:hAnsi="宋体" w:eastAsia="宋体" w:cs="Times New Roman"/>
                <w:b/>
                <w:color w:val="000000"/>
                <w:szCs w:val="21"/>
              </w:rPr>
            </w:pPr>
            <w:r>
              <w:rPr>
                <w:rFonts w:hint="eastAsia" w:ascii="宋体" w:hAnsi="宋体" w:eastAsia="宋体" w:cs="Times New Roman"/>
                <w:b/>
                <w:color w:val="000000"/>
                <w:szCs w:val="21"/>
              </w:rPr>
              <w:t>登记注册号</w:t>
            </w:r>
          </w:p>
        </w:tc>
        <w:tc>
          <w:tcPr>
            <w:tcW w:w="7861" w:type="dxa"/>
            <w:gridSpan w:val="3"/>
            <w:tcBorders>
              <w:bottom w:val="single" w:color="auto" w:sz="4" w:space="0"/>
            </w:tcBorders>
            <w:vAlign w:val="center"/>
          </w:tcPr>
          <w:p>
            <w:pPr>
              <w:ind w:firstLine="4200" w:firstLineChars="2000"/>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1778" w:type="dxa"/>
            <w:gridSpan w:val="2"/>
            <w:tcBorders>
              <w:bottom w:val="doub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社会信用代码</w:t>
            </w:r>
          </w:p>
          <w:p>
            <w:pPr>
              <w:jc w:val="center"/>
              <w:rPr>
                <w:rFonts w:ascii="宋体" w:hAnsi="宋体" w:eastAsia="宋体" w:cs="Times New Roman"/>
                <w:color w:val="000000"/>
                <w:szCs w:val="21"/>
              </w:rPr>
            </w:pPr>
            <w:r>
              <w:rPr>
                <w:rFonts w:hint="eastAsia" w:ascii="宋体" w:hAnsi="宋体" w:eastAsia="宋体" w:cs="Times New Roman"/>
                <w:color w:val="000000"/>
                <w:szCs w:val="21"/>
              </w:rPr>
              <w:t>（个体户填写身份证号码）</w:t>
            </w:r>
          </w:p>
        </w:tc>
        <w:tc>
          <w:tcPr>
            <w:tcW w:w="7861" w:type="dxa"/>
            <w:gridSpan w:val="3"/>
            <w:tcBorders>
              <w:bottom w:val="double" w:color="auto" w:sz="4" w:space="0"/>
            </w:tcBorders>
            <w:vAlign w:val="center"/>
          </w:tcPr>
          <w:p>
            <w:pPr>
              <w:ind w:firstLine="4200" w:firstLineChars="2000"/>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1778" w:type="dxa"/>
            <w:gridSpan w:val="2"/>
            <w:tcBorders>
              <w:top w:val="doub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住所地址</w:t>
            </w:r>
          </w:p>
          <w:p>
            <w:pPr>
              <w:jc w:val="center"/>
              <w:rPr>
                <w:rFonts w:ascii="宋体" w:hAnsi="宋体" w:eastAsia="宋体" w:cs="Times New Roman"/>
                <w:color w:val="000000"/>
                <w:szCs w:val="21"/>
              </w:rPr>
            </w:pPr>
            <w:r>
              <w:rPr>
                <w:rFonts w:hint="eastAsia" w:ascii="宋体" w:hAnsi="宋体" w:eastAsia="宋体" w:cs="Times New Roman"/>
                <w:color w:val="000000"/>
                <w:szCs w:val="21"/>
              </w:rPr>
              <w:t>（填写营业执照注册地址）</w:t>
            </w:r>
          </w:p>
        </w:tc>
        <w:tc>
          <w:tcPr>
            <w:tcW w:w="7861" w:type="dxa"/>
            <w:gridSpan w:val="3"/>
            <w:tcBorders>
              <w:top w:val="double" w:color="auto" w:sz="4" w:space="0"/>
            </w:tcBorders>
          </w:tcPr>
          <w:p>
            <w:pPr>
              <w:spacing w:beforeLines="50" w:line="360" w:lineRule="auto"/>
              <w:rPr>
                <w:rFonts w:ascii="宋体" w:hAnsi="宋体" w:eastAsia="宋体" w:cs="Times New Roman"/>
                <w:color w:val="000000"/>
                <w:szCs w:val="21"/>
              </w:rPr>
            </w:pPr>
            <w:r>
              <w:rPr>
                <w:rFonts w:hint="eastAsia" w:ascii="宋体" w:hAnsi="宋体" w:eastAsia="宋体" w:cs="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1778" w:type="dxa"/>
            <w:gridSpan w:val="2"/>
            <w:tcBorders>
              <w:bottom w:val="sing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经营场所地址</w:t>
            </w:r>
          </w:p>
          <w:p>
            <w:pPr>
              <w:jc w:val="center"/>
              <w:rPr>
                <w:rFonts w:ascii="宋体" w:hAnsi="宋体" w:eastAsia="宋体" w:cs="Times New Roman"/>
                <w:color w:val="000000"/>
                <w:szCs w:val="21"/>
              </w:rPr>
            </w:pPr>
            <w:r>
              <w:rPr>
                <w:rFonts w:hint="eastAsia" w:ascii="宋体" w:hAnsi="宋体" w:eastAsia="宋体" w:cs="Times New Roman"/>
                <w:color w:val="000000"/>
                <w:szCs w:val="21"/>
              </w:rPr>
              <w:t>（填写实际经营地址）</w:t>
            </w:r>
          </w:p>
        </w:tc>
        <w:tc>
          <w:tcPr>
            <w:tcW w:w="7861" w:type="dxa"/>
            <w:gridSpan w:val="3"/>
            <w:tcBorders>
              <w:bottom w:val="single" w:color="auto" w:sz="4" w:space="0"/>
            </w:tcBorders>
          </w:tcPr>
          <w:p>
            <w:pPr>
              <w:spacing w:beforeLines="100" w:line="360" w:lineRule="auto"/>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1778" w:type="dxa"/>
            <w:gridSpan w:val="2"/>
            <w:tcBorders>
              <w:bottom w:val="doub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外设仓库地址</w:t>
            </w:r>
          </w:p>
          <w:p>
            <w:pPr>
              <w:jc w:val="center"/>
              <w:rPr>
                <w:rFonts w:ascii="宋体" w:hAnsi="宋体" w:eastAsia="宋体" w:cs="Times New Roman"/>
                <w:color w:val="000000"/>
                <w:szCs w:val="21"/>
              </w:rPr>
            </w:pPr>
            <w:r>
              <w:rPr>
                <w:rFonts w:hint="eastAsia" w:ascii="宋体" w:hAnsi="宋体" w:eastAsia="宋体" w:cs="Times New Roman"/>
                <w:color w:val="000000"/>
                <w:szCs w:val="21"/>
              </w:rPr>
              <w:t>（如无外设仓库填“无”）</w:t>
            </w:r>
          </w:p>
        </w:tc>
        <w:tc>
          <w:tcPr>
            <w:tcW w:w="7861" w:type="dxa"/>
            <w:gridSpan w:val="3"/>
            <w:tcBorders>
              <w:bottom w:val="double" w:color="auto" w:sz="4" w:space="0"/>
            </w:tcBorders>
          </w:tcPr>
          <w:p>
            <w:pPr>
              <w:spacing w:beforeLines="100" w:line="360" w:lineRule="auto"/>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1778" w:type="dxa"/>
            <w:gridSpan w:val="2"/>
            <w:tcBorders>
              <w:top w:val="doub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法定代表人</w:t>
            </w:r>
          </w:p>
          <w:p>
            <w:pPr>
              <w:jc w:val="center"/>
              <w:rPr>
                <w:rFonts w:ascii="宋体" w:hAnsi="宋体" w:eastAsia="宋体" w:cs="Times New Roman"/>
                <w:b/>
                <w:color w:val="000000"/>
                <w:szCs w:val="21"/>
              </w:rPr>
            </w:pPr>
            <w:r>
              <w:rPr>
                <w:rFonts w:hint="eastAsia" w:ascii="宋体" w:hAnsi="宋体" w:eastAsia="宋体" w:cs="Times New Roman"/>
                <w:b/>
                <w:color w:val="000000"/>
                <w:szCs w:val="21"/>
              </w:rPr>
              <w:t>（负责人）</w:t>
            </w:r>
          </w:p>
        </w:tc>
        <w:tc>
          <w:tcPr>
            <w:tcW w:w="7861" w:type="dxa"/>
            <w:gridSpan w:val="3"/>
            <w:tcBorders>
              <w:top w:val="double" w:color="auto" w:sz="4" w:space="0"/>
            </w:tcBorders>
            <w:vAlign w:val="center"/>
          </w:tcPr>
          <w:p>
            <w:pPr>
              <w:spacing w:line="460" w:lineRule="exact"/>
              <w:rPr>
                <w:rFonts w:ascii="宋体" w:hAnsi="宋体" w:eastAsia="宋体" w:cs="Times New Roman"/>
                <w:color w:val="000000"/>
                <w:szCs w:val="21"/>
              </w:rPr>
            </w:pPr>
            <w:r>
              <w:rPr>
                <w:rFonts w:hint="eastAsia" w:ascii="宋体" w:hAnsi="宋体" w:eastAsia="宋体" w:cs="Times New Roman"/>
                <w:color w:val="000000"/>
                <w:szCs w:val="21"/>
              </w:rPr>
              <w:t>姓名：            　　  固定电话：           　 手机号码：</w:t>
            </w:r>
          </w:p>
          <w:p>
            <w:pPr>
              <w:spacing w:line="460" w:lineRule="exact"/>
              <w:rPr>
                <w:rFonts w:ascii="宋体" w:hAnsi="宋体" w:eastAsia="宋体" w:cs="Times New Roman"/>
                <w:color w:val="000000"/>
                <w:szCs w:val="21"/>
              </w:rPr>
            </w:pPr>
            <w:r>
              <w:rPr>
                <w:rFonts w:hint="eastAsia" w:ascii="宋体" w:hAnsi="宋体" w:eastAsia="宋体" w:cs="Times New Roman"/>
                <w:color w:val="000000"/>
                <w:szCs w:val="21"/>
              </w:rPr>
              <w:t>证件类型：              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778" w:type="dxa"/>
            <w:gridSpan w:val="2"/>
            <w:tcBorders>
              <w:bottom w:val="doub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联系人</w:t>
            </w:r>
          </w:p>
        </w:tc>
        <w:tc>
          <w:tcPr>
            <w:tcW w:w="7861" w:type="dxa"/>
            <w:gridSpan w:val="3"/>
            <w:tcBorders>
              <w:bottom w:val="double" w:color="auto" w:sz="4" w:space="0"/>
            </w:tcBorders>
            <w:vAlign w:val="center"/>
          </w:tcPr>
          <w:p>
            <w:pPr>
              <w:rPr>
                <w:rFonts w:ascii="宋体" w:hAnsi="宋体" w:eastAsia="宋体" w:cs="Times New Roman"/>
                <w:color w:val="000000"/>
                <w:szCs w:val="21"/>
              </w:rPr>
            </w:pPr>
            <w:r>
              <w:rPr>
                <w:rFonts w:hint="eastAsia" w:ascii="宋体" w:hAnsi="宋体" w:eastAsia="宋体" w:cs="Times New Roman"/>
                <w:color w:val="000000"/>
                <w:szCs w:val="21"/>
              </w:rPr>
              <w:t>姓名：            　　  固定电话：            　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778" w:type="dxa"/>
            <w:gridSpan w:val="2"/>
            <w:vMerge w:val="restart"/>
            <w:tcBorders>
              <w:top w:val="doub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其它情况</w:t>
            </w:r>
          </w:p>
        </w:tc>
        <w:tc>
          <w:tcPr>
            <w:tcW w:w="7861" w:type="dxa"/>
            <w:gridSpan w:val="3"/>
            <w:tcBorders>
              <w:top w:val="double" w:color="auto" w:sz="4" w:space="0"/>
            </w:tcBorders>
          </w:tcPr>
          <w:p>
            <w:pPr>
              <w:spacing w:line="500" w:lineRule="exact"/>
              <w:rPr>
                <w:rFonts w:ascii="宋体" w:hAnsi="宋体" w:eastAsia="宋体" w:cs="Times New Roman"/>
                <w:color w:val="000000"/>
                <w:szCs w:val="21"/>
              </w:rPr>
            </w:pPr>
            <w:r>
              <w:rPr>
                <w:rFonts w:hint="eastAsia" w:ascii="宋体" w:hAnsi="宋体" w:eastAsia="宋体" w:cs="Times New Roman"/>
                <w:color w:val="000000"/>
                <w:szCs w:val="21"/>
              </w:rPr>
              <w:t>从业人员数：            经营场所面积（</w:t>
            </w:r>
            <w:r>
              <w:rPr>
                <w:rFonts w:hint="eastAsia" w:ascii="宋体" w:hAnsi="宋体" w:eastAsia="宋体" w:cs="Times New Roman"/>
                <w:color w:val="000000"/>
                <w:sz w:val="28"/>
                <w:szCs w:val="28"/>
              </w:rPr>
              <w:t>m</w:t>
            </w:r>
            <w:r>
              <w:rPr>
                <w:rFonts w:hint="eastAsia" w:ascii="宋体" w:hAnsi="宋体" w:eastAsia="宋体" w:cs="Times New Roman"/>
                <w:color w:val="000000"/>
                <w:sz w:val="28"/>
                <w:szCs w:val="28"/>
                <w:vertAlign w:val="superscript"/>
              </w:rPr>
              <w:t>2</w:t>
            </w:r>
            <w:r>
              <w:rPr>
                <w:rFonts w:hint="eastAsia" w:ascii="宋体" w:hAnsi="宋体" w:eastAsia="宋体" w:cs="Times New Roman"/>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1778" w:type="dxa"/>
            <w:gridSpan w:val="2"/>
            <w:vMerge w:val="continue"/>
            <w:tcBorders>
              <w:bottom w:val="double" w:color="auto" w:sz="4" w:space="0"/>
            </w:tcBorders>
            <w:vAlign w:val="center"/>
          </w:tcPr>
          <w:p>
            <w:pPr>
              <w:jc w:val="center"/>
              <w:rPr>
                <w:rFonts w:ascii="宋体" w:hAnsi="宋体" w:eastAsia="宋体" w:cs="Times New Roman"/>
                <w:b/>
                <w:color w:val="000000"/>
                <w:szCs w:val="21"/>
              </w:rPr>
            </w:pPr>
          </w:p>
        </w:tc>
        <w:tc>
          <w:tcPr>
            <w:tcW w:w="7861" w:type="dxa"/>
            <w:gridSpan w:val="3"/>
            <w:tcBorders>
              <w:bottom w:val="double" w:color="auto" w:sz="4" w:space="0"/>
            </w:tcBorders>
            <w:vAlign w:val="center"/>
          </w:tcPr>
          <w:p>
            <w:pPr>
              <w:rPr>
                <w:rFonts w:ascii="宋体" w:hAnsi="宋体" w:eastAsia="宋体" w:cs="Times New Roman"/>
                <w:color w:val="000000"/>
                <w:szCs w:val="21"/>
              </w:rPr>
            </w:pPr>
            <w:r>
              <w:rPr>
                <w:rFonts w:hint="eastAsia" w:ascii="宋体" w:hAnsi="宋体" w:eastAsia="宋体" w:cs="Times New Roman"/>
                <w:color w:val="000000"/>
                <w:szCs w:val="21"/>
              </w:rPr>
              <w:t>食堂、集体用餐配送单位申报最大供餐人数（份数）：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atLeast"/>
        </w:trPr>
        <w:tc>
          <w:tcPr>
            <w:tcW w:w="1778" w:type="dxa"/>
            <w:gridSpan w:val="2"/>
            <w:tcBorders>
              <w:top w:val="double" w:color="auto" w:sz="4" w:space="0"/>
              <w:bottom w:val="double" w:color="auto" w:sz="4" w:space="0"/>
            </w:tcBorders>
            <w:vAlign w:val="center"/>
          </w:tcPr>
          <w:p>
            <w:pPr>
              <w:jc w:val="center"/>
              <w:rPr>
                <w:rFonts w:ascii="宋体" w:hAnsi="宋体" w:eastAsia="宋体" w:cs="Times New Roman"/>
                <w:color w:val="000000"/>
                <w:szCs w:val="21"/>
              </w:rPr>
            </w:pPr>
            <w:r>
              <w:rPr>
                <w:rFonts w:hint="eastAsia" w:ascii="宋体" w:hAnsi="宋体" w:eastAsia="宋体" w:cs="Times New Roman"/>
                <w:b/>
                <w:color w:val="000000"/>
                <w:szCs w:val="21"/>
              </w:rPr>
              <w:t>申请材料</w:t>
            </w:r>
          </w:p>
        </w:tc>
        <w:tc>
          <w:tcPr>
            <w:tcW w:w="7861" w:type="dxa"/>
            <w:gridSpan w:val="3"/>
            <w:tcBorders>
              <w:top w:val="double" w:color="auto" w:sz="4" w:space="0"/>
              <w:bottom w:val="double" w:color="auto" w:sz="4" w:space="0"/>
            </w:tcBorders>
            <w:vAlign w:val="center"/>
          </w:tcPr>
          <w:p>
            <w:pPr>
              <w:spacing w:line="400" w:lineRule="exact"/>
              <w:rPr>
                <w:rFonts w:ascii="宋体" w:hAnsi="宋体" w:eastAsia="宋体" w:cs="Times New Roman"/>
                <w:color w:val="000000"/>
                <w:szCs w:val="21"/>
              </w:rPr>
            </w:pPr>
            <w:r>
              <w:rPr>
                <w:rFonts w:hint="eastAsia" w:ascii="宋体" w:hAnsi="宋体" w:eastAsia="宋体" w:cs="Times New Roman"/>
                <w:color w:val="000000"/>
                <w:szCs w:val="21"/>
              </w:rPr>
              <w:t>1、</w:t>
            </w:r>
            <w:r>
              <w:rPr>
                <w:rFonts w:ascii="宋体" w:hAnsi="宋体" w:eastAsia="宋体" w:cs="Times New Roman"/>
                <w:color w:val="000000"/>
                <w:szCs w:val="21"/>
              </w:rPr>
              <w:t>食品经营许可</w:t>
            </w:r>
            <w:r>
              <w:rPr>
                <w:rFonts w:hint="eastAsia" w:ascii="宋体" w:hAnsi="宋体" w:eastAsia="宋体" w:cs="Times New Roman"/>
                <w:color w:val="000000"/>
                <w:szCs w:val="21"/>
              </w:rPr>
              <w:t>现场验收</w:t>
            </w:r>
            <w:r>
              <w:rPr>
                <w:rFonts w:ascii="宋体" w:hAnsi="宋体" w:eastAsia="宋体" w:cs="Times New Roman"/>
                <w:color w:val="000000"/>
                <w:szCs w:val="21"/>
              </w:rPr>
              <w:t>申请书</w:t>
            </w:r>
            <w:r>
              <w:rPr>
                <w:rFonts w:hint="eastAsia" w:ascii="宋体" w:hAnsi="宋体" w:eastAsia="宋体" w:cs="Times New Roman"/>
                <w:color w:val="000000"/>
                <w:szCs w:val="21"/>
              </w:rPr>
              <w:t>原件1份</w:t>
            </w:r>
            <w:r>
              <w:rPr>
                <w:rFonts w:ascii="宋体" w:hAnsi="宋体" w:eastAsia="宋体" w:cs="Times New Roman"/>
                <w:color w:val="000000"/>
                <w:szCs w:val="21"/>
              </w:rPr>
              <w:t>；</w:t>
            </w:r>
          </w:p>
          <w:p>
            <w:pPr>
              <w:spacing w:line="400" w:lineRule="exact"/>
              <w:ind w:left="315" w:hanging="315" w:hangingChars="150"/>
              <w:rPr>
                <w:rFonts w:ascii="宋体" w:hAnsi="宋体" w:eastAsia="宋体" w:cs="Times New Roman"/>
                <w:color w:val="000000"/>
                <w:szCs w:val="21"/>
              </w:rPr>
            </w:pPr>
            <w:r>
              <w:rPr>
                <w:rFonts w:hint="eastAsia" w:ascii="宋体" w:hAnsi="宋体" w:eastAsia="宋体" w:cs="Times New Roman"/>
                <w:color w:val="000000"/>
                <w:szCs w:val="21"/>
              </w:rPr>
              <w:t>2、营业执照，机关事业单位、社会团体、民办非企业单位法人登记证，</w:t>
            </w:r>
            <w:r>
              <w:rPr>
                <w:rFonts w:ascii="宋体" w:hAnsi="宋体" w:eastAsia="宋体" w:cs="Times New Roman"/>
                <w:color w:val="000000"/>
                <w:szCs w:val="21"/>
              </w:rPr>
              <w:t>复印件</w:t>
            </w:r>
            <w:r>
              <w:rPr>
                <w:rFonts w:hint="eastAsia" w:ascii="宋体" w:hAnsi="宋体" w:eastAsia="宋体" w:cs="Times New Roman"/>
                <w:color w:val="000000"/>
                <w:szCs w:val="21"/>
              </w:rPr>
              <w:t>1份，验原件（提供电子营业执照相关信息的可免于提交）</w:t>
            </w:r>
            <w:r>
              <w:rPr>
                <w:rFonts w:ascii="宋体" w:hAnsi="宋体" w:eastAsia="宋体" w:cs="Times New Roman"/>
                <w:color w:val="000000"/>
                <w:szCs w:val="21"/>
              </w:rPr>
              <w:t>；</w:t>
            </w:r>
          </w:p>
          <w:p>
            <w:pPr>
              <w:spacing w:line="400" w:lineRule="exact"/>
              <w:ind w:left="315" w:hanging="315" w:hangingChars="150"/>
              <w:rPr>
                <w:rFonts w:ascii="宋体" w:hAnsi="宋体" w:eastAsia="宋体" w:cs="Times New Roman"/>
                <w:color w:val="000000"/>
                <w:szCs w:val="21"/>
              </w:rPr>
            </w:pPr>
            <w:r>
              <w:rPr>
                <w:rFonts w:hint="eastAsia" w:ascii="宋体" w:hAnsi="宋体" w:eastAsia="宋体" w:cs="Times New Roman"/>
                <w:color w:val="000000"/>
                <w:szCs w:val="21"/>
              </w:rPr>
              <w:t>3、餐饮服务经营者和单位食堂须提交《食品加工场所流程布局设备设施图纸》1份（微小餐饮免于提交，原餐饮服务许可证未超过有效期申请延续免于提交）</w:t>
            </w:r>
            <w:r>
              <w:rPr>
                <w:rFonts w:ascii="宋体" w:hAnsi="宋体" w:eastAsia="宋体" w:cs="Times New Roman"/>
                <w:color w:val="000000"/>
                <w:szCs w:val="21"/>
              </w:rPr>
              <w:t>；</w:t>
            </w:r>
          </w:p>
          <w:p>
            <w:pPr>
              <w:spacing w:line="400" w:lineRule="exact"/>
              <w:rPr>
                <w:rFonts w:ascii="Times New Roman" w:hAnsi="Times New Roman" w:eastAsia="宋体" w:cs="Times New Roman"/>
                <w:szCs w:val="24"/>
              </w:rPr>
            </w:pPr>
            <w:r>
              <w:rPr>
                <w:rFonts w:hint="eastAsia" w:ascii="宋体" w:hAnsi="宋体" w:eastAsia="宋体" w:cs="Times New Roman"/>
                <w:color w:val="000000"/>
                <w:szCs w:val="21"/>
              </w:rPr>
              <w:t>4、法定代表人或负责人以及经办人的身份证明复印件</w:t>
            </w:r>
            <w:r>
              <w:rPr>
                <w:rFonts w:ascii="宋体" w:hAnsi="宋体" w:eastAsia="宋体" w:cs="Times New Roman"/>
                <w:color w:val="000000"/>
                <w:szCs w:val="21"/>
              </w:rPr>
              <w:t>1</w:t>
            </w:r>
            <w:r>
              <w:rPr>
                <w:rFonts w:hint="eastAsia" w:ascii="宋体" w:hAnsi="宋体" w:eastAsia="宋体" w:cs="Times New Roman"/>
                <w:color w:val="000000"/>
                <w:szCs w:val="21"/>
              </w:rPr>
              <w:t>份，验原件。</w:t>
            </w:r>
          </w:p>
          <w:p>
            <w:pPr>
              <w:rPr>
                <w:rFonts w:ascii="仿宋_GB2312" w:hAnsi="宋体"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1" w:hRule="atLeast"/>
        </w:trPr>
        <w:tc>
          <w:tcPr>
            <w:tcW w:w="9639" w:type="dxa"/>
            <w:gridSpan w:val="5"/>
            <w:tcBorders>
              <w:top w:val="double" w:color="auto" w:sz="4" w:space="0"/>
              <w:bottom w:val="double" w:color="auto" w:sz="4" w:space="0"/>
            </w:tcBorders>
            <w:vAlign w:val="center"/>
          </w:tcPr>
          <w:p>
            <w:pPr>
              <w:spacing w:line="360" w:lineRule="exact"/>
              <w:jc w:val="center"/>
              <w:rPr>
                <w:rFonts w:ascii="宋体" w:hAnsi="宋体" w:eastAsia="宋体" w:cs="Times New Roman"/>
                <w:b/>
                <w:color w:val="000000"/>
                <w:sz w:val="28"/>
                <w:szCs w:val="28"/>
              </w:rPr>
            </w:pPr>
            <w:r>
              <w:rPr>
                <w:rFonts w:ascii="宋体" w:hAnsi="宋体" w:eastAsia="宋体" w:cs="Times New Roman"/>
                <w:b/>
                <w:color w:val="000000"/>
                <w:sz w:val="28"/>
                <w:szCs w:val="28"/>
              </w:rPr>
              <w:t>承诺书</w:t>
            </w:r>
          </w:p>
          <w:p>
            <w:pPr>
              <w:spacing w:line="360" w:lineRule="exact"/>
              <w:ind w:firstLine="422" w:firstLineChars="200"/>
              <w:rPr>
                <w:rFonts w:ascii="宋体" w:hAnsi="宋体" w:eastAsia="宋体" w:cs="Times New Roman"/>
                <w:b/>
                <w:color w:val="000000"/>
                <w:szCs w:val="21"/>
              </w:rPr>
            </w:pPr>
            <w:r>
              <w:rPr>
                <w:rFonts w:hint="eastAsia" w:ascii="宋体" w:hAnsi="宋体" w:eastAsia="宋体" w:cs="Times New Roman"/>
                <w:b/>
                <w:color w:val="000000"/>
                <w:szCs w:val="21"/>
              </w:rPr>
              <w:t>本单位郑重承诺：</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1、本单位经营场所周围25米范围内，不存在粉尘、有害气体、放射性物质和其它扩散性污染源，也不存在其它有害场所。</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w:t>
            </w:r>
            <w:r>
              <w:rPr>
                <w:rFonts w:hint="eastAsia" w:ascii="新宋体" w:hAnsi="新宋体" w:eastAsia="新宋体" w:cs="Times New Roman"/>
                <w:color w:val="000000"/>
                <w:szCs w:val="21"/>
              </w:rPr>
              <w:t>本单</w:t>
            </w:r>
            <w:r>
              <w:rPr>
                <w:rFonts w:hint="eastAsia" w:ascii="宋体" w:hAnsi="宋体" w:eastAsia="宋体" w:cs="Times New Roman"/>
                <w:color w:val="000000"/>
                <w:szCs w:val="21"/>
              </w:rPr>
              <w:t>位所提交的文件、证件和有关附件等申请材料真实、合法、有效，复印文本与原件一致，并对因提交虚假文件、证件等所引发的一切后果承担相应的法律责任。</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3、本单位已取得所申报地址作为本单位经营场所的合法使用权，详细地址表述真实无误；所申报经营场所符合环保、消防有关规定；如所申报经营场所法定用途属于住宅的，已</w:t>
            </w:r>
            <w:r>
              <w:rPr>
                <w:rFonts w:ascii="宋体" w:hAnsi="宋体" w:eastAsia="宋体" w:cs="Times New Roman"/>
                <w:color w:val="000000"/>
                <w:szCs w:val="21"/>
              </w:rPr>
              <w:t>知悉《中华人民共和国物权法》</w:t>
            </w:r>
            <w:r>
              <w:rPr>
                <w:rFonts w:hint="eastAsia" w:ascii="宋体" w:hAnsi="宋体" w:eastAsia="宋体" w:cs="Times New Roman"/>
                <w:color w:val="000000"/>
                <w:szCs w:val="21"/>
              </w:rPr>
              <w:t>七十七条等</w:t>
            </w:r>
            <w:r>
              <w:rPr>
                <w:rFonts w:ascii="宋体" w:hAnsi="宋体" w:eastAsia="宋体" w:cs="Times New Roman"/>
                <w:color w:val="000000"/>
                <w:szCs w:val="21"/>
              </w:rPr>
              <w:t>相关规定</w:t>
            </w:r>
            <w:r>
              <w:rPr>
                <w:rFonts w:hint="eastAsia" w:ascii="宋体" w:hAnsi="宋体" w:eastAsia="宋体" w:cs="Times New Roman"/>
                <w:color w:val="000000"/>
                <w:szCs w:val="21"/>
              </w:rPr>
              <w:t>，并</w:t>
            </w:r>
            <w:r>
              <w:rPr>
                <w:rFonts w:ascii="宋体" w:hAnsi="宋体" w:eastAsia="宋体" w:cs="Times New Roman"/>
                <w:b/>
                <w:color w:val="000000"/>
                <w:szCs w:val="21"/>
              </w:rPr>
              <w:t>已</w:t>
            </w:r>
            <w:r>
              <w:rPr>
                <w:rFonts w:hint="eastAsia" w:ascii="宋体" w:hAnsi="宋体" w:eastAsia="宋体" w:cs="Times New Roman"/>
                <w:b/>
                <w:color w:val="000000"/>
                <w:szCs w:val="21"/>
              </w:rPr>
              <w:t>征得</w:t>
            </w:r>
            <w:r>
              <w:rPr>
                <w:rFonts w:ascii="宋体" w:hAnsi="宋体" w:eastAsia="宋体" w:cs="Times New Roman"/>
                <w:b/>
                <w:color w:val="000000"/>
                <w:szCs w:val="21"/>
              </w:rPr>
              <w:t>有利害关系的业主</w:t>
            </w:r>
            <w:r>
              <w:rPr>
                <w:rFonts w:hint="eastAsia" w:ascii="宋体" w:hAnsi="宋体" w:eastAsia="宋体" w:cs="Times New Roman"/>
                <w:b/>
                <w:color w:val="000000"/>
                <w:szCs w:val="21"/>
              </w:rPr>
              <w:t>、业主委员会、社区居民委员会、社区工作站的意见，</w:t>
            </w:r>
            <w:r>
              <w:rPr>
                <w:rFonts w:ascii="宋体" w:hAnsi="宋体" w:eastAsia="宋体" w:cs="Times New Roman"/>
                <w:b/>
                <w:color w:val="000000"/>
                <w:szCs w:val="21"/>
              </w:rPr>
              <w:t>同意将所申报地址的房屋改变为食品经营单位经营性用房</w:t>
            </w:r>
            <w:r>
              <w:rPr>
                <w:rFonts w:hint="eastAsia" w:ascii="宋体" w:hAnsi="宋体" w:eastAsia="宋体" w:cs="Times New Roman"/>
                <w:b/>
                <w:color w:val="000000"/>
                <w:szCs w:val="21"/>
              </w:rPr>
              <w:t>。</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4、本单位法定代表人（负责人）、食品安全管理人员不存在以下情形：</w:t>
            </w:r>
            <w:r>
              <w:rPr>
                <w:rFonts w:ascii="宋体" w:hAnsi="宋体" w:eastAsia="宋体" w:cs="Times New Roman"/>
                <w:color w:val="000000"/>
                <w:szCs w:val="21"/>
              </w:rPr>
              <w:t>过去五年内，担任直接负责的主管人员和食品安全管理人员所在的食品生产经营单位，被吊销食品生产经营（卫生、生产、流通或者餐饮服务）许可证。</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5、本单位在未取得《食品经营许可证》前不从事食品经营活动。</w:t>
            </w:r>
          </w:p>
          <w:p>
            <w:pPr>
              <w:spacing w:line="360" w:lineRule="exact"/>
              <w:ind w:firstLine="420" w:firstLineChars="200"/>
              <w:rPr>
                <w:rFonts w:ascii="宋体" w:hAnsi="宋体" w:eastAsia="宋体" w:cs="Times New Roman"/>
                <w:color w:val="000000"/>
                <w:szCs w:val="21"/>
              </w:rPr>
            </w:pPr>
          </w:p>
          <w:p>
            <w:pPr>
              <w:spacing w:line="360" w:lineRule="exact"/>
              <w:ind w:right="630" w:firstLine="840" w:firstLineChars="400"/>
              <w:jc w:val="right"/>
              <w:rPr>
                <w:rFonts w:ascii="宋体" w:hAnsi="宋体" w:eastAsia="宋体" w:cs="Times New Roman"/>
                <w:color w:val="000000"/>
                <w:szCs w:val="21"/>
              </w:rPr>
            </w:pPr>
          </w:p>
          <w:p>
            <w:pPr>
              <w:wordWrap w:val="0"/>
              <w:spacing w:line="440" w:lineRule="exact"/>
              <w:ind w:right="840" w:firstLine="840" w:firstLineChars="400"/>
              <w:jc w:val="right"/>
              <w:rPr>
                <w:rFonts w:ascii="宋体" w:hAnsi="宋体" w:eastAsia="宋体" w:cs="Times New Roman"/>
                <w:color w:val="000000"/>
                <w:szCs w:val="21"/>
              </w:rPr>
            </w:pPr>
            <w:r>
              <w:rPr>
                <w:rFonts w:hint="eastAsia" w:ascii="宋体" w:hAnsi="宋体" w:eastAsia="宋体" w:cs="Times New Roman"/>
                <w:color w:val="000000"/>
                <w:szCs w:val="21"/>
              </w:rPr>
              <w:t>法定代表人/负责人：</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 xml:space="preserve"> （盖公章）</w:t>
            </w:r>
          </w:p>
          <w:p>
            <w:pPr>
              <w:rPr>
                <w:rFonts w:ascii="宋体" w:hAnsi="宋体" w:eastAsia="宋体" w:cs="Times New Roman"/>
                <w:color w:val="000000"/>
                <w:szCs w:val="21"/>
              </w:rPr>
            </w:pPr>
          </w:p>
          <w:p>
            <w:pPr>
              <w:ind w:firstLine="5145" w:firstLineChars="2450"/>
              <w:rPr>
                <w:rFonts w:ascii="宋体" w:hAnsi="宋体" w:eastAsia="宋体" w:cs="Times New Roman"/>
                <w:color w:val="000000"/>
                <w:szCs w:val="21"/>
              </w:rPr>
            </w:pPr>
            <w:r>
              <w:rPr>
                <w:rFonts w:hint="eastAsia" w:ascii="宋体" w:hAnsi="宋体" w:eastAsia="宋体" w:cs="Times New Roman"/>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7" w:hRule="atLeast"/>
        </w:trPr>
        <w:tc>
          <w:tcPr>
            <w:tcW w:w="9639" w:type="dxa"/>
            <w:gridSpan w:val="5"/>
            <w:tcBorders>
              <w:top w:val="double" w:color="auto" w:sz="4" w:space="0"/>
              <w:bottom w:val="double" w:color="auto" w:sz="4" w:space="0"/>
            </w:tcBorders>
          </w:tcPr>
          <w:p>
            <w:pPr>
              <w:spacing w:line="360" w:lineRule="exact"/>
              <w:jc w:val="center"/>
              <w:rPr>
                <w:rFonts w:ascii="宋体" w:hAnsi="宋体" w:eastAsia="宋体" w:cs="Times New Roman"/>
                <w:b/>
                <w:color w:val="000000"/>
                <w:sz w:val="28"/>
                <w:szCs w:val="28"/>
              </w:rPr>
            </w:pPr>
          </w:p>
          <w:p>
            <w:pPr>
              <w:spacing w:line="360" w:lineRule="exact"/>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委托书</w:t>
            </w:r>
          </w:p>
          <w:p>
            <w:pPr>
              <w:spacing w:line="360" w:lineRule="exact"/>
              <w:rPr>
                <w:rFonts w:ascii="宋体" w:hAnsi="宋体" w:eastAsia="宋体" w:cs="Times New Roman"/>
                <w:color w:val="000000"/>
                <w:szCs w:val="21"/>
              </w:rPr>
            </w:pPr>
          </w:p>
          <w:p>
            <w:pPr>
              <w:spacing w:line="360" w:lineRule="exact"/>
              <w:rPr>
                <w:rFonts w:ascii="宋体" w:hAnsi="宋体" w:eastAsia="宋体" w:cs="Times New Roman"/>
                <w:color w:val="000000"/>
                <w:szCs w:val="21"/>
              </w:rPr>
            </w:pPr>
            <w:r>
              <w:rPr>
                <w:rFonts w:hint="eastAsia" w:ascii="宋体" w:hAnsi="宋体" w:eastAsia="宋体" w:cs="Times New Roman"/>
                <w:color w:val="000000"/>
                <w:szCs w:val="21"/>
              </w:rPr>
              <w:t>深圳市食品药品监督管理局：</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我单位委托               办理本单位食品经营许可现场验收申请业务。</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委托期限至</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年</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w:t>
            </w:r>
            <w:r>
              <w:rPr>
                <w:rFonts w:ascii="宋体" w:hAnsi="宋体" w:eastAsia="宋体" w:cs="Times New Roman"/>
                <w:color w:val="000000"/>
                <w:szCs w:val="21"/>
              </w:rPr>
              <w:t xml:space="preserve">  </w:t>
            </w:r>
            <w:r>
              <w:rPr>
                <w:rFonts w:hint="eastAsia" w:ascii="宋体" w:hAnsi="宋体" w:eastAsia="宋体" w:cs="Times New Roman"/>
                <w:color w:val="000000"/>
                <w:szCs w:val="21"/>
              </w:rPr>
              <w:t>月</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w:t>
            </w:r>
            <w:r>
              <w:rPr>
                <w:rFonts w:ascii="宋体" w:hAnsi="宋体" w:eastAsia="宋体" w:cs="Times New Roman"/>
                <w:color w:val="000000"/>
                <w:szCs w:val="21"/>
              </w:rPr>
              <w:t xml:space="preserve">   </w:t>
            </w:r>
            <w:r>
              <w:rPr>
                <w:rFonts w:hint="eastAsia" w:ascii="宋体" w:hAnsi="宋体" w:eastAsia="宋体" w:cs="Times New Roman"/>
                <w:color w:val="000000"/>
                <w:szCs w:val="21"/>
              </w:rPr>
              <w:t>日。</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被委托人证件类型：</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被委托人证件号码：</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被委托人联系电话：</w:t>
            </w:r>
          </w:p>
          <w:p>
            <w:pPr>
              <w:spacing w:line="360" w:lineRule="exact"/>
              <w:ind w:firstLine="420" w:firstLineChars="200"/>
              <w:jc w:val="center"/>
              <w:rPr>
                <w:rFonts w:ascii="宋体" w:hAnsi="宋体" w:eastAsia="宋体" w:cs="Times New Roman"/>
                <w:color w:val="000000"/>
                <w:szCs w:val="21"/>
              </w:rPr>
            </w:pPr>
          </w:p>
          <w:p>
            <w:pPr>
              <w:spacing w:line="360" w:lineRule="exact"/>
              <w:ind w:firstLine="420" w:firstLineChars="200"/>
              <w:rPr>
                <w:rFonts w:ascii="宋体" w:hAnsi="宋体" w:eastAsia="宋体" w:cs="Times New Roman"/>
                <w:color w:val="000000"/>
                <w:szCs w:val="21"/>
              </w:rPr>
            </w:pP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被委托人签名：</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法定代表人/负责人：</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 xml:space="preserve"> （盖公章）</w:t>
            </w:r>
          </w:p>
          <w:p>
            <w:pPr>
              <w:spacing w:line="360" w:lineRule="exact"/>
              <w:ind w:firstLine="840" w:firstLineChars="400"/>
              <w:rPr>
                <w:rFonts w:ascii="宋体" w:hAnsi="宋体" w:eastAsia="宋体" w:cs="Times New Roman"/>
                <w:color w:val="000000"/>
                <w:szCs w:val="21"/>
              </w:rPr>
            </w:pPr>
          </w:p>
          <w:p>
            <w:pPr>
              <w:spacing w:line="360" w:lineRule="exact"/>
              <w:ind w:firstLine="840" w:firstLineChars="400"/>
              <w:rPr>
                <w:rFonts w:ascii="宋体" w:hAnsi="宋体" w:eastAsia="宋体" w:cs="Times New Roman"/>
                <w:color w:val="000000"/>
                <w:szCs w:val="21"/>
              </w:rPr>
            </w:pPr>
            <w:r>
              <w:rPr>
                <w:rFonts w:hint="eastAsia" w:ascii="宋体" w:hAnsi="宋体" w:eastAsia="宋体" w:cs="Times New Roman"/>
                <w:color w:val="000000"/>
                <w:szCs w:val="21"/>
              </w:rPr>
              <w:t>年    月    日                           年    月    日</w:t>
            </w:r>
          </w:p>
          <w:p>
            <w:pP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639" w:type="dxa"/>
            <w:gridSpan w:val="5"/>
            <w:vAlign w:val="center"/>
          </w:tcPr>
          <w:p>
            <w:pPr>
              <w:keepNext/>
              <w:keepLines/>
              <w:contextualSpacing/>
              <w:jc w:val="center"/>
              <w:outlineLvl w:val="0"/>
              <w:rPr>
                <w:rFonts w:ascii="华文中宋" w:hAnsi="华文中宋" w:eastAsia="华文中宋" w:cs="Times New Roman"/>
                <w:b/>
                <w:bCs/>
                <w:kern w:val="0"/>
                <w:sz w:val="28"/>
                <w:szCs w:val="28"/>
              </w:rPr>
            </w:pPr>
            <w:r>
              <w:rPr>
                <w:rFonts w:hint="eastAsia" w:ascii="华文中宋" w:hAnsi="华文中宋" w:eastAsia="华文中宋" w:cs="Times New Roman"/>
                <w:b/>
                <w:bCs/>
                <w:kern w:val="0"/>
                <w:sz w:val="28"/>
                <w:szCs w:val="28"/>
              </w:rPr>
              <w:t>申报主体业态和经营项目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trPr>
        <w:tc>
          <w:tcPr>
            <w:tcW w:w="1418" w:type="dxa"/>
            <w:vMerge w:val="restart"/>
            <w:shd w:val="clear" w:color="auto" w:fill="auto"/>
            <w:vAlign w:val="center"/>
          </w:tcPr>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主体业态</w:t>
            </w:r>
          </w:p>
          <w:p>
            <w:pPr>
              <w:jc w:val="center"/>
              <w:rPr>
                <w:rFonts w:ascii="Times New Roman" w:hAnsi="Times New Roman" w:eastAsia="宋体" w:cs="Times New Roman"/>
                <w:sz w:val="24"/>
                <w:szCs w:val="24"/>
              </w:rPr>
            </w:pPr>
          </w:p>
        </w:tc>
        <w:tc>
          <w:tcPr>
            <w:tcW w:w="3402" w:type="dxa"/>
            <w:gridSpan w:val="3"/>
            <w:vAlign w:val="center"/>
          </w:tcPr>
          <w:p>
            <w:pPr>
              <w:jc w:val="center"/>
              <w:rPr>
                <w:rFonts w:ascii="Times New Roman" w:hAnsi="Times New Roman" w:eastAsia="宋体" w:cs="Times New Roman"/>
                <w:sz w:val="24"/>
                <w:szCs w:val="24"/>
              </w:rPr>
            </w:pPr>
          </w:p>
          <w:p>
            <w:pPr>
              <w:ind w:left="34"/>
              <w:jc w:val="center"/>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食品销售经营者</w:t>
            </w:r>
          </w:p>
          <w:p>
            <w:pPr>
              <w:ind w:left="34"/>
              <w:jc w:val="center"/>
              <w:rPr>
                <w:rFonts w:ascii="Times New Roman" w:hAnsi="Times New Roman" w:eastAsia="宋体" w:cs="Times New Roman"/>
                <w:sz w:val="24"/>
                <w:szCs w:val="24"/>
              </w:rPr>
            </w:pPr>
          </w:p>
        </w:tc>
        <w:tc>
          <w:tcPr>
            <w:tcW w:w="4819" w:type="dxa"/>
          </w:tcPr>
          <w:p>
            <w:pPr>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商场超市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便利店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食杂店  </w:t>
            </w:r>
          </w:p>
          <w:p>
            <w:pPr>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食品贸易商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酒类批发商</w:t>
            </w:r>
          </w:p>
          <w:p>
            <w:pPr>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食品自动售货销售商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药店兼营</w:t>
            </w:r>
          </w:p>
          <w:p>
            <w:pPr>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网络食品销售商   </w:t>
            </w:r>
            <w:r>
              <w:rPr>
                <w:rFonts w:hint="eastAsia" w:ascii="宋体" w:hAnsi="宋体" w:eastAsia="宋体" w:cs="Times New Roman"/>
                <w:color w:val="000000"/>
                <w:szCs w:val="21"/>
              </w:rPr>
              <w:t xml:space="preserve">□ </w:t>
            </w:r>
            <w:r>
              <w:rPr>
                <w:rFonts w:hint="eastAsia" w:ascii="Times New Roman" w:hAnsi="Times New Roman" w:eastAsia="宋体" w:cs="Times New Roman"/>
                <w:sz w:val="24"/>
                <w:szCs w:val="24"/>
              </w:rPr>
              <w:t xml:space="preserve">食品销售连锁企业总部    </w:t>
            </w:r>
            <w:r>
              <w:rPr>
                <w:rFonts w:hint="eastAsia" w:ascii="宋体" w:hAnsi="宋体" w:eastAsia="宋体" w:cs="Times New Roman"/>
                <w:color w:val="000000"/>
                <w:szCs w:val="21"/>
              </w:rPr>
              <w:t>□ 其它食品销售经营者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1418" w:type="dxa"/>
            <w:vMerge w:val="continue"/>
            <w:shd w:val="clear" w:color="auto" w:fill="auto"/>
            <w:vAlign w:val="center"/>
          </w:tcPr>
          <w:p>
            <w:pPr>
              <w:jc w:val="center"/>
              <w:rPr>
                <w:rFonts w:ascii="Times New Roman" w:hAnsi="Times New Roman" w:eastAsia="宋体" w:cs="Times New Roman"/>
                <w:sz w:val="24"/>
                <w:szCs w:val="24"/>
              </w:rPr>
            </w:pPr>
          </w:p>
        </w:tc>
        <w:tc>
          <w:tcPr>
            <w:tcW w:w="3402" w:type="dxa"/>
            <w:gridSpan w:val="3"/>
            <w:vAlign w:val="center"/>
          </w:tcPr>
          <w:p>
            <w:pPr>
              <w:ind w:left="34"/>
              <w:jc w:val="center"/>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餐饮服务经营者</w:t>
            </w:r>
          </w:p>
        </w:tc>
        <w:tc>
          <w:tcPr>
            <w:tcW w:w="4819" w:type="dxa"/>
          </w:tcPr>
          <w:p>
            <w:pPr>
              <w:ind w:left="34"/>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大型餐馆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中型餐馆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小型餐馆</w:t>
            </w:r>
          </w:p>
          <w:p>
            <w:pPr>
              <w:ind w:left="34"/>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中央厨房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集体用餐配送单位 </w:t>
            </w:r>
          </w:p>
          <w:p>
            <w:pPr>
              <w:ind w:left="34"/>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微小餐饮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饮品店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糕点店</w:t>
            </w:r>
          </w:p>
          <w:p>
            <w:pPr>
              <w:ind w:left="34"/>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餐饮服务连锁企业总部</w:t>
            </w:r>
          </w:p>
          <w:p>
            <w:pPr>
              <w:ind w:left="34"/>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餐饮管理企业 </w:t>
            </w:r>
            <w:r>
              <w:rPr>
                <w:rFonts w:hint="eastAsia" w:ascii="宋体" w:hAnsi="宋体" w:eastAsia="宋体" w:cs="Times New Roman"/>
                <w:color w:val="000000"/>
                <w:szCs w:val="21"/>
              </w:rPr>
              <w:t>□ 其它餐饮服务经营者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1418" w:type="dxa"/>
            <w:vMerge w:val="continue"/>
            <w:tcBorders>
              <w:bottom w:val="single" w:color="auto" w:sz="4" w:space="0"/>
            </w:tcBorders>
            <w:shd w:val="clear" w:color="auto" w:fill="auto"/>
            <w:vAlign w:val="center"/>
          </w:tcPr>
          <w:p>
            <w:pPr>
              <w:jc w:val="center"/>
              <w:rPr>
                <w:rFonts w:ascii="Times New Roman" w:hAnsi="Times New Roman" w:eastAsia="宋体" w:cs="Times New Roman"/>
                <w:sz w:val="24"/>
                <w:szCs w:val="24"/>
              </w:rPr>
            </w:pPr>
          </w:p>
        </w:tc>
        <w:tc>
          <w:tcPr>
            <w:tcW w:w="3402" w:type="dxa"/>
            <w:gridSpan w:val="3"/>
            <w:tcBorders>
              <w:bottom w:val="single" w:color="auto" w:sz="4" w:space="0"/>
            </w:tcBorders>
            <w:shd w:val="clear" w:color="auto" w:fill="auto"/>
            <w:vAlign w:val="center"/>
          </w:tcPr>
          <w:p>
            <w:pPr>
              <w:ind w:firstLine="617" w:firstLineChars="294"/>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单位食堂</w:t>
            </w:r>
          </w:p>
        </w:tc>
        <w:tc>
          <w:tcPr>
            <w:tcW w:w="4819" w:type="dxa"/>
            <w:tcBorders>
              <w:bottom w:val="single" w:color="auto" w:sz="4" w:space="0"/>
            </w:tcBorders>
            <w:vAlign w:val="center"/>
          </w:tcPr>
          <w:p>
            <w:pPr>
              <w:ind w:left="34"/>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学校食堂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幼儿园食堂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校外午托机构食堂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机关企事业单位食堂</w:t>
            </w:r>
          </w:p>
          <w:p>
            <w:pPr>
              <w:ind w:left="34"/>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养老机构食堂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工地食堂</w:t>
            </w:r>
          </w:p>
          <w:p>
            <w:pPr>
              <w:ind w:left="34"/>
              <w:rPr>
                <w:rFonts w:ascii="Times New Roman" w:hAnsi="Times New Roman" w:eastAsia="宋体" w:cs="Times New Roman"/>
                <w:sz w:val="24"/>
                <w:szCs w:val="24"/>
              </w:rPr>
            </w:pPr>
            <w:r>
              <w:rPr>
                <w:rFonts w:hint="eastAsia" w:ascii="宋体" w:hAnsi="宋体" w:eastAsia="宋体" w:cs="Times New Roman"/>
                <w:color w:val="000000"/>
                <w:szCs w:val="21"/>
              </w:rPr>
              <w:t xml:space="preserve">□ </w:t>
            </w:r>
            <w:r>
              <w:rPr>
                <w:rFonts w:hint="eastAsia" w:ascii="Times New Roman" w:hAnsi="Times New Roman" w:eastAsia="宋体" w:cs="Times New Roman"/>
                <w:sz w:val="24"/>
                <w:szCs w:val="24"/>
              </w:rPr>
              <w:t>其它食堂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1418" w:type="dxa"/>
            <w:vMerge w:val="continue"/>
            <w:shd w:val="clear" w:color="auto" w:fill="auto"/>
            <w:vAlign w:val="center"/>
          </w:tcPr>
          <w:p>
            <w:pPr>
              <w:jc w:val="center"/>
              <w:rPr>
                <w:rFonts w:ascii="Times New Roman" w:hAnsi="Times New Roman" w:eastAsia="宋体" w:cs="Times New Roman"/>
                <w:sz w:val="24"/>
                <w:szCs w:val="24"/>
              </w:rPr>
            </w:pPr>
          </w:p>
        </w:tc>
        <w:tc>
          <w:tcPr>
            <w:tcW w:w="8221" w:type="dxa"/>
            <w:gridSpan w:val="4"/>
            <w:vAlign w:val="center"/>
          </w:tcPr>
          <w:p>
            <w:pPr>
              <w:ind w:left="598" w:leftChars="285"/>
              <w:rPr>
                <w:rFonts w:ascii="Times New Roman" w:hAnsi="Times New Roman" w:eastAsia="宋体" w:cs="Times New Roman"/>
                <w:sz w:val="24"/>
                <w:szCs w:val="24"/>
              </w:rPr>
            </w:pPr>
            <w:r>
              <w:rPr>
                <w:rFonts w:ascii="Times New Roman" w:hAnsi="Times New Roman" w:eastAsia="宋体" w:cs="Times New Roman"/>
                <w:sz w:val="24"/>
                <w:szCs w:val="24"/>
              </w:rPr>
              <w:t>是否含网络经营：</w:t>
            </w:r>
            <w:r>
              <w:rPr>
                <w:rFonts w:hint="eastAsia" w:ascii="宋体" w:hAnsi="宋体" w:eastAsia="宋体" w:cs="Times New Roman"/>
                <w:color w:val="000000"/>
                <w:szCs w:val="21"/>
              </w:rPr>
              <w:t>□</w:t>
            </w:r>
            <w:r>
              <w:rPr>
                <w:rFonts w:ascii="Times New Roman" w:hAnsi="Times New Roman" w:eastAsia="宋体" w:cs="Times New Roman"/>
                <w:sz w:val="24"/>
                <w:szCs w:val="24"/>
              </w:rPr>
              <w:t>是，</w:t>
            </w:r>
            <w:r>
              <w:rPr>
                <w:rFonts w:hint="eastAsia" w:ascii="宋体" w:hAnsi="宋体" w:eastAsia="宋体" w:cs="Times New Roman"/>
                <w:color w:val="000000"/>
                <w:szCs w:val="21"/>
              </w:rPr>
              <w:t>□</w:t>
            </w:r>
            <w:r>
              <w:rPr>
                <w:rFonts w:ascii="Times New Roman" w:hAnsi="Times New Roman" w:eastAsia="宋体" w:cs="Times New Roman"/>
                <w:sz w:val="24"/>
                <w:szCs w:val="24"/>
              </w:rPr>
              <w:t>否，是否同时具有实体门店：</w:t>
            </w:r>
            <w:r>
              <w:rPr>
                <w:rFonts w:hint="eastAsia" w:ascii="宋体" w:hAnsi="宋体" w:eastAsia="宋体" w:cs="Times New Roman"/>
                <w:color w:val="000000"/>
                <w:szCs w:val="21"/>
              </w:rPr>
              <w:t>□</w:t>
            </w:r>
            <w:r>
              <w:rPr>
                <w:rFonts w:ascii="Times New Roman" w:hAnsi="Times New Roman" w:eastAsia="宋体" w:cs="Times New Roman"/>
                <w:sz w:val="24"/>
                <w:szCs w:val="24"/>
              </w:rPr>
              <w:t>是，</w:t>
            </w:r>
            <w:r>
              <w:rPr>
                <w:rFonts w:hint="eastAsia" w:ascii="宋体" w:hAnsi="宋体" w:eastAsia="宋体" w:cs="Times New Roman"/>
                <w:color w:val="000000"/>
                <w:szCs w:val="21"/>
              </w:rPr>
              <w:t>□</w:t>
            </w:r>
            <w:r>
              <w:rPr>
                <w:rFonts w:ascii="Times New Roman" w:hAnsi="Times New Roman" w:eastAsia="宋体" w:cs="Times New Roman"/>
                <w:sz w:val="24"/>
                <w:szCs w:val="24"/>
              </w:rPr>
              <w:t>否。</w:t>
            </w:r>
          </w:p>
          <w:p>
            <w:pPr>
              <w:ind w:firstLine="600" w:firstLineChars="250"/>
              <w:rPr>
                <w:rFonts w:ascii="Times New Roman" w:hAnsi="Times New Roman" w:eastAsia="宋体" w:cs="Times New Roman"/>
                <w:sz w:val="24"/>
                <w:szCs w:val="24"/>
              </w:rPr>
            </w:pPr>
            <w:r>
              <w:rPr>
                <w:rFonts w:hint="eastAsia" w:ascii="Times New Roman" w:hAnsi="Times New Roman" w:eastAsia="宋体" w:cs="Times New Roman"/>
                <w:sz w:val="24"/>
                <w:szCs w:val="24"/>
              </w:rPr>
              <w:t>是否利用自动售货设备从事食品销售：</w:t>
            </w:r>
            <w:r>
              <w:rPr>
                <w:rFonts w:hint="eastAsia" w:ascii="宋体" w:hAnsi="宋体" w:eastAsia="宋体" w:cs="Times New Roman"/>
                <w:color w:val="000000"/>
                <w:szCs w:val="21"/>
              </w:rPr>
              <w:t>□</w:t>
            </w:r>
            <w:r>
              <w:rPr>
                <w:rFonts w:ascii="Times New Roman" w:hAnsi="Times New Roman" w:eastAsia="宋体" w:cs="Times New Roman"/>
                <w:sz w:val="24"/>
                <w:szCs w:val="24"/>
              </w:rPr>
              <w:t>是，</w:t>
            </w:r>
            <w:r>
              <w:rPr>
                <w:rFonts w:hint="eastAsia" w:ascii="宋体" w:hAnsi="宋体" w:eastAsia="宋体" w:cs="Times New Roman"/>
                <w:color w:val="000000"/>
                <w:szCs w:val="21"/>
              </w:rPr>
              <w:t>□</w:t>
            </w:r>
            <w:r>
              <w:rPr>
                <w:rFonts w:ascii="Times New Roman" w:hAnsi="Times New Roman" w:eastAsia="宋体" w:cs="Times New Roman"/>
                <w:sz w:val="24"/>
                <w:szCs w:val="24"/>
              </w:rPr>
              <w:t>否</w:t>
            </w:r>
            <w:r>
              <w:rPr>
                <w:rFonts w:hint="eastAsia"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Merge w:val="restart"/>
            <w:shd w:val="clear" w:color="auto" w:fill="auto"/>
            <w:vAlign w:val="center"/>
          </w:tcPr>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经营项目</w:t>
            </w:r>
          </w:p>
        </w:tc>
        <w:tc>
          <w:tcPr>
            <w:tcW w:w="3402" w:type="dxa"/>
            <w:gridSpan w:val="3"/>
            <w:vAlign w:val="center"/>
          </w:tcPr>
          <w:p>
            <w:pPr>
              <w:ind w:firstLine="617" w:firstLineChars="294"/>
              <w:rPr>
                <w:rFonts w:ascii="Times New Roman" w:hAnsi="Times New Roman" w:eastAsia="宋体" w:cs="Times New Roman"/>
                <w:sz w:val="24"/>
                <w:szCs w:val="24"/>
              </w:rPr>
            </w:pPr>
            <w:r>
              <w:rPr>
                <w:rFonts w:hint="eastAsia" w:ascii="宋体" w:hAnsi="宋体" w:eastAsia="宋体" w:cs="黑体"/>
                <w:color w:val="000000"/>
                <w:szCs w:val="21"/>
              </w:rPr>
              <w:t xml:space="preserve">□ </w:t>
            </w:r>
            <w:r>
              <w:rPr>
                <w:rFonts w:hint="eastAsia" w:ascii="Times New Roman" w:hAnsi="Times New Roman" w:eastAsia="宋体" w:cs="Times New Roman"/>
                <w:sz w:val="24"/>
                <w:szCs w:val="24"/>
              </w:rPr>
              <w:t>预包</w:t>
            </w:r>
            <w:r>
              <w:rPr>
                <w:rFonts w:ascii="Times New Roman" w:hAnsi="Times New Roman" w:eastAsia="宋体" w:cs="Times New Roman"/>
                <w:sz w:val="24"/>
                <w:szCs w:val="24"/>
              </w:rPr>
              <w:t>装食品销售</w:t>
            </w:r>
          </w:p>
        </w:tc>
        <w:tc>
          <w:tcPr>
            <w:tcW w:w="4819" w:type="dxa"/>
            <w:vAlign w:val="center"/>
          </w:tcPr>
          <w:p>
            <w:pPr>
              <w:keepNext/>
              <w:keepLines/>
              <w:contextualSpacing/>
              <w:rPr>
                <w:rFonts w:ascii="Times New Roman" w:hAnsi="Times New Roman" w:eastAsia="宋体" w:cs="Times New Roman"/>
                <w:sz w:val="24"/>
                <w:szCs w:val="24"/>
                <w:u w:val="single"/>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含冷藏冷冻食品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Merge w:val="continue"/>
            <w:shd w:val="clear" w:color="auto" w:fill="auto"/>
            <w:vAlign w:val="center"/>
          </w:tcPr>
          <w:p>
            <w:pPr>
              <w:jc w:val="center"/>
              <w:rPr>
                <w:rFonts w:ascii="Times New Roman" w:hAnsi="Times New Roman" w:eastAsia="宋体" w:cs="Times New Roman"/>
                <w:sz w:val="24"/>
                <w:szCs w:val="24"/>
              </w:rPr>
            </w:pPr>
          </w:p>
        </w:tc>
        <w:tc>
          <w:tcPr>
            <w:tcW w:w="3402" w:type="dxa"/>
            <w:gridSpan w:val="3"/>
            <w:vAlign w:val="center"/>
          </w:tcPr>
          <w:p>
            <w:pPr>
              <w:spacing w:line="360" w:lineRule="auto"/>
              <w:ind w:firstLine="617" w:firstLineChars="294"/>
              <w:rPr>
                <w:rFonts w:ascii="Times New Roman" w:hAnsi="Times New Roman" w:eastAsia="宋体" w:cs="Times New Roman"/>
                <w:sz w:val="24"/>
                <w:szCs w:val="24"/>
              </w:rPr>
            </w:pPr>
            <w:r>
              <w:rPr>
                <w:rFonts w:hint="eastAsia" w:ascii="宋体" w:hAnsi="宋体" w:eastAsia="宋体" w:cs="黑体"/>
                <w:color w:val="000000"/>
                <w:szCs w:val="21"/>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散装食品销售</w:t>
            </w:r>
          </w:p>
        </w:tc>
        <w:tc>
          <w:tcPr>
            <w:tcW w:w="4819"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含冷藏冷冻食品</w:t>
            </w:r>
            <w:r>
              <w:rPr>
                <w:rFonts w:hint="eastAsia" w:ascii="Times New Roman" w:hAnsi="Times New Roman" w:eastAsia="宋体" w:cs="Times New Roman"/>
                <w:sz w:val="24"/>
                <w:szCs w:val="24"/>
              </w:rPr>
              <w:t xml:space="preserve">   □含散装熟食</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□含散装酒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Merge w:val="continue"/>
            <w:shd w:val="clear" w:color="auto" w:fill="auto"/>
            <w:vAlign w:val="center"/>
          </w:tcPr>
          <w:p>
            <w:pPr>
              <w:jc w:val="center"/>
              <w:rPr>
                <w:rFonts w:ascii="Times New Roman" w:hAnsi="Times New Roman" w:eastAsia="宋体" w:cs="Times New Roman"/>
                <w:sz w:val="24"/>
                <w:szCs w:val="24"/>
              </w:rPr>
            </w:pPr>
          </w:p>
        </w:tc>
        <w:tc>
          <w:tcPr>
            <w:tcW w:w="3402" w:type="dxa"/>
            <w:gridSpan w:val="3"/>
            <w:vAlign w:val="center"/>
          </w:tcPr>
          <w:p>
            <w:pPr>
              <w:spacing w:line="360" w:lineRule="auto"/>
              <w:ind w:firstLine="623" w:firstLineChars="297"/>
              <w:rPr>
                <w:rFonts w:ascii="Times New Roman" w:hAnsi="Times New Roman" w:eastAsia="宋体" w:cs="Times New Roman"/>
                <w:sz w:val="24"/>
                <w:szCs w:val="24"/>
              </w:rPr>
            </w:pPr>
            <w:r>
              <w:rPr>
                <w:rFonts w:hint="eastAsia" w:ascii="宋体" w:hAnsi="宋体" w:eastAsia="宋体" w:cs="黑体"/>
                <w:color w:val="000000"/>
                <w:szCs w:val="21"/>
              </w:rPr>
              <w:t xml:space="preserve">□ </w:t>
            </w:r>
            <w:r>
              <w:rPr>
                <w:rFonts w:ascii="Times New Roman" w:hAnsi="Times New Roman" w:eastAsia="宋体" w:cs="Times New Roman"/>
                <w:sz w:val="24"/>
                <w:szCs w:val="24"/>
              </w:rPr>
              <w:t>特殊食品销售</w:t>
            </w:r>
          </w:p>
        </w:tc>
        <w:tc>
          <w:tcPr>
            <w:tcW w:w="4819"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保健食品销售</w:t>
            </w:r>
            <w:r>
              <w:rPr>
                <w:rFonts w:hint="eastAsia" w:ascii="Times New Roman" w:hAnsi="Times New Roman" w:eastAsia="宋体" w:cs="Times New Roman"/>
                <w:sz w:val="24"/>
                <w:szCs w:val="24"/>
              </w:rPr>
              <w:t xml:space="preserve">  □ </w:t>
            </w:r>
            <w:r>
              <w:rPr>
                <w:rFonts w:ascii="Times New Roman" w:hAnsi="Times New Roman" w:eastAsia="宋体" w:cs="Times New Roman"/>
                <w:sz w:val="24"/>
                <w:szCs w:val="24"/>
              </w:rPr>
              <w:t>婴幼儿配方乳粉销售</w:t>
            </w:r>
            <w:r>
              <w:rPr>
                <w:rFonts w:hint="eastAsia" w:ascii="Times New Roman" w:hAnsi="Times New Roman" w:eastAsia="宋体" w:cs="Times New Roman"/>
                <w:sz w:val="24"/>
                <w:szCs w:val="24"/>
              </w:rPr>
              <w:t xml:space="preserve">  </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其他婴幼儿配方食品销售</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特殊医学用途配方食品销售</w:t>
            </w:r>
            <w:r>
              <w:rPr>
                <w:rFonts w:hint="eastAsia"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Merge w:val="continue"/>
            <w:shd w:val="clear" w:color="auto" w:fill="auto"/>
            <w:vAlign w:val="center"/>
          </w:tcPr>
          <w:p>
            <w:pPr>
              <w:jc w:val="center"/>
              <w:rPr>
                <w:rFonts w:ascii="Times New Roman" w:hAnsi="Times New Roman" w:eastAsia="宋体" w:cs="Times New Roman"/>
                <w:sz w:val="24"/>
                <w:szCs w:val="24"/>
              </w:rPr>
            </w:pPr>
          </w:p>
        </w:tc>
        <w:tc>
          <w:tcPr>
            <w:tcW w:w="3402" w:type="dxa"/>
            <w:gridSpan w:val="3"/>
            <w:vAlign w:val="center"/>
          </w:tcPr>
          <w:p>
            <w:pPr>
              <w:spacing w:line="360" w:lineRule="auto"/>
              <w:ind w:firstLine="623" w:firstLineChars="297"/>
              <w:rPr>
                <w:rFonts w:ascii="Times New Roman" w:hAnsi="Times New Roman" w:eastAsia="宋体" w:cs="Times New Roman"/>
                <w:sz w:val="24"/>
                <w:szCs w:val="24"/>
              </w:rPr>
            </w:pPr>
            <w:r>
              <w:rPr>
                <w:rFonts w:hint="eastAsia" w:ascii="宋体" w:hAnsi="宋体" w:eastAsia="宋体" w:cs="黑体"/>
                <w:color w:val="000000"/>
                <w:szCs w:val="21"/>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其他类食品销售</w:t>
            </w:r>
          </w:p>
        </w:tc>
        <w:tc>
          <w:tcPr>
            <w:tcW w:w="4819" w:type="dxa"/>
            <w:vAlign w:val="center"/>
          </w:tcPr>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具体品种：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Merge w:val="continue"/>
            <w:shd w:val="clear" w:color="auto" w:fill="auto"/>
            <w:vAlign w:val="center"/>
          </w:tcPr>
          <w:p>
            <w:pPr>
              <w:jc w:val="center"/>
              <w:rPr>
                <w:rFonts w:ascii="Times New Roman" w:hAnsi="Times New Roman" w:eastAsia="宋体" w:cs="Times New Roman"/>
                <w:sz w:val="24"/>
                <w:szCs w:val="24"/>
              </w:rPr>
            </w:pPr>
          </w:p>
        </w:tc>
        <w:tc>
          <w:tcPr>
            <w:tcW w:w="8221" w:type="dxa"/>
            <w:gridSpan w:val="4"/>
            <w:vAlign w:val="center"/>
          </w:tcPr>
          <w:p>
            <w:pPr>
              <w:numPr>
                <w:ilvl w:val="0"/>
                <w:numId w:val="8"/>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Merge w:val="continue"/>
            <w:shd w:val="clear" w:color="auto" w:fill="auto"/>
            <w:vAlign w:val="center"/>
          </w:tcPr>
          <w:p>
            <w:pPr>
              <w:jc w:val="center"/>
              <w:rPr>
                <w:rFonts w:ascii="Times New Roman" w:hAnsi="Times New Roman" w:eastAsia="宋体" w:cs="Times New Roman"/>
                <w:sz w:val="24"/>
                <w:szCs w:val="24"/>
              </w:rPr>
            </w:pPr>
          </w:p>
        </w:tc>
        <w:tc>
          <w:tcPr>
            <w:tcW w:w="8221" w:type="dxa"/>
            <w:gridSpan w:val="4"/>
            <w:vAlign w:val="center"/>
          </w:tcPr>
          <w:p>
            <w:pPr>
              <w:numPr>
                <w:ilvl w:val="0"/>
                <w:numId w:val="8"/>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冷</w:t>
            </w:r>
            <w:r>
              <w:rPr>
                <w:rFonts w:ascii="Times New Roman" w:hAnsi="Times New Roman" w:eastAsia="宋体" w:cs="Times New Roman"/>
                <w:sz w:val="24"/>
                <w:szCs w:val="24"/>
              </w:rPr>
              <w:t>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Merge w:val="continue"/>
            <w:shd w:val="clear" w:color="auto" w:fill="auto"/>
            <w:vAlign w:val="center"/>
          </w:tcPr>
          <w:p>
            <w:pPr>
              <w:jc w:val="center"/>
              <w:rPr>
                <w:rFonts w:ascii="Times New Roman" w:hAnsi="Times New Roman" w:eastAsia="宋体" w:cs="Times New Roman"/>
                <w:sz w:val="24"/>
                <w:szCs w:val="24"/>
              </w:rPr>
            </w:pPr>
          </w:p>
        </w:tc>
        <w:tc>
          <w:tcPr>
            <w:tcW w:w="8221" w:type="dxa"/>
            <w:gridSpan w:val="4"/>
            <w:vAlign w:val="center"/>
          </w:tcPr>
          <w:p>
            <w:pPr>
              <w:numPr>
                <w:ilvl w:val="0"/>
                <w:numId w:val="8"/>
              </w:numPr>
              <w:spacing w:line="360" w:lineRule="auto"/>
              <w:rPr>
                <w:rFonts w:ascii="Times New Roman" w:hAnsi="Times New Roman" w:eastAsia="宋体" w:cs="Times New Roman"/>
                <w:sz w:val="24"/>
                <w:szCs w:val="24"/>
              </w:rPr>
            </w:pPr>
            <w:r>
              <w:rPr>
                <w:rFonts w:hint="eastAsia" w:ascii="仿宋" w:hAnsi="仿宋" w:eastAsia="宋体" w:cs="宋体"/>
                <w:kern w:val="0"/>
                <w:szCs w:val="32"/>
                <w:lang w:val="zh-CN"/>
              </w:rPr>
              <w:t>生食类食品制售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Merge w:val="continue"/>
            <w:shd w:val="clear" w:color="auto" w:fill="auto"/>
            <w:vAlign w:val="center"/>
          </w:tcPr>
          <w:p>
            <w:pPr>
              <w:jc w:val="center"/>
              <w:rPr>
                <w:rFonts w:ascii="Times New Roman" w:hAnsi="Times New Roman" w:eastAsia="宋体" w:cs="Times New Roman"/>
                <w:sz w:val="24"/>
                <w:szCs w:val="24"/>
              </w:rPr>
            </w:pPr>
          </w:p>
        </w:tc>
        <w:tc>
          <w:tcPr>
            <w:tcW w:w="3402" w:type="dxa"/>
            <w:gridSpan w:val="3"/>
            <w:vAlign w:val="center"/>
          </w:tcPr>
          <w:p>
            <w:pPr>
              <w:spacing w:line="360" w:lineRule="auto"/>
              <w:ind w:firstLine="623" w:firstLineChars="297"/>
              <w:rPr>
                <w:rFonts w:ascii="Times New Roman" w:hAnsi="Times New Roman" w:eastAsia="宋体" w:cs="Times New Roman"/>
                <w:sz w:val="24"/>
                <w:szCs w:val="24"/>
              </w:rPr>
            </w:pPr>
            <w:r>
              <w:rPr>
                <w:rFonts w:hint="eastAsia" w:ascii="宋体" w:hAnsi="宋体" w:eastAsia="宋体" w:cs="黑体"/>
                <w:color w:val="000000"/>
                <w:szCs w:val="21"/>
              </w:rPr>
              <w:t xml:space="preserve">□  </w:t>
            </w:r>
            <w:r>
              <w:rPr>
                <w:rFonts w:ascii="Times New Roman" w:hAnsi="Times New Roman" w:eastAsia="宋体" w:cs="Times New Roman"/>
                <w:sz w:val="24"/>
                <w:szCs w:val="24"/>
              </w:rPr>
              <w:t>糕点类食品制售</w:t>
            </w:r>
          </w:p>
        </w:tc>
        <w:tc>
          <w:tcPr>
            <w:tcW w:w="4819" w:type="dxa"/>
            <w:vAlign w:val="center"/>
          </w:tcPr>
          <w:p>
            <w:pPr>
              <w:spacing w:line="360" w:lineRule="auto"/>
              <w:rPr>
                <w:rFonts w:ascii="Times New Roman" w:hAnsi="Times New Roman" w:eastAsia="宋体" w:cs="Times New Roman"/>
                <w:sz w:val="24"/>
                <w:szCs w:val="24"/>
              </w:rPr>
            </w:pPr>
            <w:r>
              <w:rPr>
                <w:rFonts w:hint="eastAsia" w:ascii="宋体" w:hAnsi="宋体" w:eastAsia="宋体" w:cs="黑体"/>
                <w:color w:val="000000"/>
                <w:szCs w:val="21"/>
              </w:rPr>
              <w:t xml:space="preserve">□ </w:t>
            </w:r>
            <w:r>
              <w:rPr>
                <w:rFonts w:hint="eastAsia" w:ascii="Times New Roman" w:hAnsi="Times New Roman" w:eastAsia="宋体" w:cs="Times New Roman"/>
                <w:sz w:val="24"/>
                <w:szCs w:val="24"/>
              </w:rPr>
              <w:t>含裱花蛋糕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Merge w:val="continue"/>
            <w:shd w:val="clear" w:color="auto" w:fill="auto"/>
            <w:vAlign w:val="center"/>
          </w:tcPr>
          <w:p>
            <w:pPr>
              <w:jc w:val="center"/>
              <w:rPr>
                <w:rFonts w:ascii="Times New Roman" w:hAnsi="Times New Roman" w:eastAsia="宋体" w:cs="Times New Roman"/>
                <w:sz w:val="24"/>
                <w:szCs w:val="24"/>
              </w:rPr>
            </w:pPr>
          </w:p>
        </w:tc>
        <w:tc>
          <w:tcPr>
            <w:tcW w:w="3402" w:type="dxa"/>
            <w:gridSpan w:val="3"/>
            <w:vAlign w:val="center"/>
          </w:tcPr>
          <w:p>
            <w:pPr>
              <w:spacing w:line="360" w:lineRule="auto"/>
              <w:ind w:firstLine="617" w:firstLineChars="294"/>
              <w:rPr>
                <w:rFonts w:ascii="Times New Roman" w:hAnsi="Times New Roman" w:eastAsia="宋体" w:cs="Times New Roman"/>
                <w:sz w:val="24"/>
                <w:szCs w:val="24"/>
              </w:rPr>
            </w:pPr>
            <w:r>
              <w:rPr>
                <w:rFonts w:hint="eastAsia" w:ascii="宋体" w:hAnsi="宋体" w:eastAsia="宋体" w:cs="黑体"/>
                <w:color w:val="000000"/>
                <w:szCs w:val="21"/>
              </w:rPr>
              <w:t xml:space="preserve">□  </w:t>
            </w:r>
            <w:r>
              <w:rPr>
                <w:rFonts w:ascii="Times New Roman" w:hAnsi="Times New Roman" w:eastAsia="宋体" w:cs="Times New Roman"/>
                <w:sz w:val="24"/>
                <w:szCs w:val="24"/>
              </w:rPr>
              <w:t>自制饮品制售</w:t>
            </w:r>
          </w:p>
        </w:tc>
        <w:tc>
          <w:tcPr>
            <w:tcW w:w="4819" w:type="dxa"/>
            <w:vAlign w:val="center"/>
          </w:tcPr>
          <w:p>
            <w:pPr>
              <w:spacing w:line="360" w:lineRule="auto"/>
              <w:rPr>
                <w:rFonts w:ascii="Times New Roman" w:hAnsi="Times New Roman" w:eastAsia="宋体" w:cs="Times New Roman"/>
                <w:sz w:val="24"/>
                <w:szCs w:val="24"/>
              </w:rPr>
            </w:pPr>
            <w:r>
              <w:rPr>
                <w:rFonts w:hint="eastAsia" w:ascii="宋体" w:hAnsi="宋体" w:eastAsia="宋体" w:cs="黑体"/>
                <w:color w:val="000000"/>
                <w:szCs w:val="21"/>
              </w:rPr>
              <w:t>□</w:t>
            </w:r>
            <w:r>
              <w:rPr>
                <w:rFonts w:hint="eastAsia" w:ascii="Times New Roman" w:hAnsi="Times New Roman" w:eastAsia="宋体" w:cs="Times New Roman"/>
                <w:sz w:val="24"/>
                <w:szCs w:val="24"/>
              </w:rPr>
              <w:t xml:space="preserve"> 含自酿酒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Merge w:val="continue"/>
            <w:shd w:val="clear" w:color="auto" w:fill="auto"/>
            <w:vAlign w:val="center"/>
          </w:tcPr>
          <w:p>
            <w:pPr>
              <w:jc w:val="center"/>
              <w:rPr>
                <w:rFonts w:ascii="Times New Roman" w:hAnsi="Times New Roman" w:eastAsia="宋体" w:cs="Times New Roman"/>
                <w:sz w:val="24"/>
                <w:szCs w:val="24"/>
              </w:rPr>
            </w:pPr>
          </w:p>
        </w:tc>
        <w:tc>
          <w:tcPr>
            <w:tcW w:w="3390" w:type="dxa"/>
            <w:gridSpan w:val="2"/>
            <w:vAlign w:val="center"/>
          </w:tcPr>
          <w:p>
            <w:pPr>
              <w:numPr>
                <w:ilvl w:val="0"/>
                <w:numId w:val="8"/>
              </w:numPr>
              <w:spacing w:line="360" w:lineRule="auto"/>
              <w:rPr>
                <w:rFonts w:ascii="Times New Roman" w:hAnsi="Times New Roman" w:eastAsia="宋体" w:cs="Times New Roman"/>
                <w:sz w:val="24"/>
                <w:szCs w:val="24"/>
              </w:rPr>
            </w:pPr>
            <w:r>
              <w:rPr>
                <w:rFonts w:hint="eastAsia" w:ascii="宋体" w:hAnsi="宋体" w:eastAsia="宋体" w:cs="黑体"/>
                <w:color w:val="000000"/>
                <w:szCs w:val="21"/>
              </w:rPr>
              <w:t xml:space="preserve"> </w:t>
            </w:r>
            <w:r>
              <w:rPr>
                <w:rFonts w:hint="eastAsia" w:ascii="Times New Roman" w:hAnsi="Times New Roman" w:eastAsia="宋体" w:cs="Times New Roman"/>
                <w:sz w:val="24"/>
                <w:szCs w:val="24"/>
              </w:rPr>
              <w:t>其他类食品</w:t>
            </w:r>
            <w:r>
              <w:rPr>
                <w:rFonts w:ascii="Times New Roman" w:hAnsi="Times New Roman" w:eastAsia="宋体" w:cs="Times New Roman"/>
                <w:sz w:val="24"/>
                <w:szCs w:val="24"/>
              </w:rPr>
              <w:t>制售</w:t>
            </w:r>
          </w:p>
        </w:tc>
        <w:tc>
          <w:tcPr>
            <w:tcW w:w="4831" w:type="dxa"/>
            <w:gridSpan w:val="2"/>
            <w:vAlign w:val="center"/>
          </w:tcPr>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具体品种：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Merge w:val="continue"/>
            <w:shd w:val="clear" w:color="auto" w:fill="auto"/>
            <w:vAlign w:val="center"/>
          </w:tcPr>
          <w:p>
            <w:pPr>
              <w:jc w:val="center"/>
              <w:rPr>
                <w:rFonts w:ascii="Times New Roman" w:hAnsi="Times New Roman" w:eastAsia="宋体" w:cs="Times New Roman"/>
                <w:sz w:val="24"/>
                <w:szCs w:val="24"/>
              </w:rPr>
            </w:pPr>
          </w:p>
        </w:tc>
        <w:tc>
          <w:tcPr>
            <w:tcW w:w="3390" w:type="dxa"/>
            <w:gridSpan w:val="2"/>
            <w:vAlign w:val="center"/>
          </w:tcPr>
          <w:p>
            <w:pPr>
              <w:numPr>
                <w:ilvl w:val="0"/>
                <w:numId w:val="8"/>
              </w:numPr>
              <w:spacing w:line="360" w:lineRule="auto"/>
              <w:rPr>
                <w:rFonts w:ascii="宋体" w:hAnsi="宋体" w:eastAsia="宋体" w:cs="黑体"/>
                <w:color w:val="000000"/>
                <w:szCs w:val="21"/>
              </w:rPr>
            </w:pPr>
            <w:r>
              <w:rPr>
                <w:rFonts w:hint="eastAsia" w:ascii="宋体" w:hAnsi="宋体" w:eastAsia="宋体" w:cs="黑体"/>
                <w:color w:val="000000"/>
                <w:szCs w:val="21"/>
              </w:rPr>
              <w:t xml:space="preserve"> 半成品制售</w:t>
            </w:r>
          </w:p>
        </w:tc>
        <w:tc>
          <w:tcPr>
            <w:tcW w:w="4831" w:type="dxa"/>
            <w:gridSpan w:val="2"/>
            <w:vAlign w:val="center"/>
          </w:tcPr>
          <w:p>
            <w:pPr>
              <w:spacing w:line="360" w:lineRule="auto"/>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8" w:type="dxa"/>
            <w:vMerge w:val="continue"/>
            <w:shd w:val="clear" w:color="auto" w:fill="auto"/>
            <w:vAlign w:val="center"/>
          </w:tcPr>
          <w:p>
            <w:pPr>
              <w:jc w:val="center"/>
              <w:rPr>
                <w:rFonts w:ascii="Times New Roman" w:hAnsi="Times New Roman" w:eastAsia="宋体" w:cs="Times New Roman"/>
                <w:sz w:val="24"/>
                <w:szCs w:val="24"/>
              </w:rPr>
            </w:pPr>
          </w:p>
        </w:tc>
        <w:tc>
          <w:tcPr>
            <w:tcW w:w="3390" w:type="dxa"/>
            <w:gridSpan w:val="2"/>
            <w:vAlign w:val="center"/>
          </w:tcPr>
          <w:p>
            <w:pPr>
              <w:numPr>
                <w:ilvl w:val="0"/>
                <w:numId w:val="8"/>
              </w:numPr>
              <w:spacing w:line="360" w:lineRule="auto"/>
              <w:rPr>
                <w:rFonts w:ascii="宋体" w:hAnsi="宋体" w:eastAsia="宋体" w:cs="黑体"/>
                <w:color w:val="000000"/>
                <w:szCs w:val="21"/>
              </w:rPr>
            </w:pPr>
            <w:r>
              <w:rPr>
                <w:rFonts w:hint="eastAsia" w:ascii="宋体" w:hAnsi="宋体" w:eastAsia="宋体" w:cs="黑体"/>
                <w:color w:val="000000"/>
                <w:szCs w:val="21"/>
              </w:rPr>
              <w:t xml:space="preserve"> 盒饭制售</w:t>
            </w:r>
          </w:p>
        </w:tc>
        <w:tc>
          <w:tcPr>
            <w:tcW w:w="4831" w:type="dxa"/>
            <w:gridSpan w:val="2"/>
            <w:vAlign w:val="center"/>
          </w:tcPr>
          <w:p>
            <w:pPr>
              <w:spacing w:line="360" w:lineRule="auto"/>
              <w:rPr>
                <w:rFonts w:ascii="Times New Roman" w:hAnsi="Times New Roman" w:eastAsia="宋体" w:cs="Times New Roman"/>
                <w:sz w:val="24"/>
                <w:szCs w:val="24"/>
              </w:rPr>
            </w:pPr>
          </w:p>
        </w:tc>
      </w:tr>
    </w:tbl>
    <w:p>
      <w:pPr>
        <w:rPr>
          <w:rFonts w:hint="eastAsia" w:ascii="Times New Roman" w:hAnsi="Times New Roman" w:eastAsia="宋体" w:cs="Times New Roman"/>
          <w:color w:val="000000"/>
          <w:sz w:val="32"/>
          <w:szCs w:val="32"/>
        </w:rPr>
      </w:pPr>
    </w:p>
    <w:p>
      <w:pPr>
        <w:rPr>
          <w:rFonts w:ascii="Times New Roman" w:hAnsi="Times New Roman" w:eastAsia="宋体" w:cs="Times New Roman"/>
          <w:color w:val="000000"/>
          <w:sz w:val="32"/>
          <w:szCs w:val="32"/>
        </w:rPr>
      </w:pPr>
      <w:r>
        <w:rPr>
          <w:rFonts w:hint="eastAsia" w:ascii="Times New Roman" w:hAnsi="Times New Roman" w:eastAsia="宋体" w:cs="Times New Roman"/>
          <w:color w:val="000000"/>
          <w:sz w:val="32"/>
          <w:szCs w:val="32"/>
        </w:rPr>
        <w:t>附件3</w:t>
      </w:r>
    </w:p>
    <w:p>
      <w:pPr>
        <w:rPr>
          <w:rFonts w:ascii="Times New Roman" w:hAnsi="Times New Roman" w:eastAsia="宋体" w:cs="Times New Roman"/>
          <w:color w:val="000000"/>
          <w:sz w:val="52"/>
          <w:szCs w:val="24"/>
        </w:rPr>
      </w:pPr>
    </w:p>
    <w:p>
      <w:pPr>
        <w:rPr>
          <w:rFonts w:ascii="Times New Roman" w:hAnsi="Times New Roman" w:eastAsia="宋体" w:cs="Times New Roman"/>
          <w:color w:val="000000"/>
          <w:sz w:val="52"/>
          <w:szCs w:val="24"/>
        </w:rPr>
      </w:pPr>
    </w:p>
    <w:p>
      <w:pPr>
        <w:keepNext/>
        <w:keepLines/>
        <w:tabs>
          <w:tab w:val="left" w:pos="720"/>
        </w:tabs>
        <w:jc w:val="center"/>
        <w:outlineLvl w:val="1"/>
        <w:rPr>
          <w:rFonts w:ascii="华文中宋" w:hAnsi="华文中宋" w:eastAsia="华文中宋" w:cs="Times New Roman"/>
          <w:b/>
          <w:sz w:val="48"/>
          <w:szCs w:val="48"/>
        </w:rPr>
      </w:pPr>
      <w:r>
        <w:rPr>
          <w:rFonts w:hint="eastAsia" w:ascii="华文中宋" w:hAnsi="华文中宋" w:eastAsia="华文中宋" w:cs="Times New Roman"/>
          <w:b/>
          <w:sz w:val="48"/>
          <w:szCs w:val="48"/>
        </w:rPr>
        <w:t>深圳市食品经营许可证申请表</w:t>
      </w:r>
    </w:p>
    <w:p>
      <w:pPr>
        <w:rPr>
          <w:rFonts w:ascii="Times New Roman" w:hAnsi="Times New Roman" w:eastAsia="宋体" w:cs="Times New Roman"/>
          <w:color w:val="000000"/>
          <w:sz w:val="52"/>
          <w:szCs w:val="24"/>
        </w:rPr>
      </w:pPr>
    </w:p>
    <w:p>
      <w:pPr>
        <w:jc w:val="center"/>
        <w:rPr>
          <w:rFonts w:ascii="Times New Roman" w:hAnsi="Times New Roman" w:eastAsia="宋体" w:cs="Times New Roman"/>
          <w:color w:val="000000"/>
          <w:sz w:val="52"/>
          <w:szCs w:val="24"/>
        </w:rPr>
      </w:pPr>
    </w:p>
    <w:p>
      <w:pPr>
        <w:tabs>
          <w:tab w:val="left" w:pos="7200"/>
        </w:tabs>
        <w:spacing w:line="820" w:lineRule="exact"/>
        <w:jc w:val="center"/>
        <w:rPr>
          <w:rFonts w:ascii="宋体" w:hAnsi="宋体" w:eastAsia="宋体" w:cs="Times New Roman"/>
          <w:color w:val="000000"/>
          <w:sz w:val="28"/>
          <w:szCs w:val="28"/>
        </w:rPr>
      </w:pPr>
    </w:p>
    <w:p>
      <w:pPr>
        <w:tabs>
          <w:tab w:val="left" w:pos="7200"/>
        </w:tabs>
        <w:spacing w:line="820" w:lineRule="exact"/>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 xml:space="preserve"> </w:t>
      </w:r>
      <w:r>
        <w:rPr>
          <w:rFonts w:ascii="宋体" w:hAnsi="宋体" w:eastAsia="宋体" w:cs="Times New Roman"/>
          <w:b/>
          <w:color w:val="000000"/>
          <w:sz w:val="28"/>
          <w:szCs w:val="28"/>
        </w:rPr>
        <w:t>□</w:t>
      </w:r>
      <w:r>
        <w:rPr>
          <w:rFonts w:hint="eastAsia" w:ascii="宋体" w:hAnsi="宋体" w:eastAsia="宋体" w:cs="Times New Roman"/>
          <w:b/>
          <w:color w:val="000000"/>
          <w:sz w:val="28"/>
          <w:szCs w:val="28"/>
        </w:rPr>
        <w:t xml:space="preserve">新办    </w:t>
      </w:r>
      <w:r>
        <w:rPr>
          <w:rFonts w:ascii="宋体" w:hAnsi="宋体" w:eastAsia="宋体" w:cs="Times New Roman"/>
          <w:b/>
          <w:color w:val="000000"/>
          <w:sz w:val="28"/>
          <w:szCs w:val="28"/>
        </w:rPr>
        <w:t>□</w:t>
      </w:r>
      <w:r>
        <w:rPr>
          <w:rFonts w:hint="eastAsia" w:ascii="宋体" w:hAnsi="宋体" w:eastAsia="宋体" w:cs="Times New Roman"/>
          <w:b/>
          <w:color w:val="000000"/>
          <w:sz w:val="28"/>
          <w:szCs w:val="28"/>
        </w:rPr>
        <w:t xml:space="preserve">改扩建    </w:t>
      </w:r>
      <w:r>
        <w:rPr>
          <w:rFonts w:ascii="宋体" w:hAnsi="宋体" w:eastAsia="宋体" w:cs="Times New Roman"/>
          <w:b/>
          <w:color w:val="000000"/>
          <w:sz w:val="28"/>
          <w:szCs w:val="28"/>
        </w:rPr>
        <w:t>□</w:t>
      </w:r>
      <w:r>
        <w:rPr>
          <w:rFonts w:hint="eastAsia" w:ascii="宋体" w:hAnsi="宋体" w:eastAsia="宋体" w:cs="Times New Roman"/>
          <w:b/>
          <w:color w:val="000000"/>
          <w:sz w:val="28"/>
          <w:szCs w:val="28"/>
        </w:rPr>
        <w:t xml:space="preserve">延续   </w:t>
      </w:r>
      <w:r>
        <w:rPr>
          <w:rFonts w:ascii="宋体" w:hAnsi="宋体" w:eastAsia="宋体" w:cs="Times New Roman"/>
          <w:b/>
          <w:color w:val="000000"/>
          <w:sz w:val="28"/>
          <w:szCs w:val="28"/>
        </w:rPr>
        <w:t>□</w:t>
      </w:r>
      <w:r>
        <w:rPr>
          <w:rFonts w:hint="eastAsia" w:ascii="宋体" w:hAnsi="宋体" w:eastAsia="宋体" w:cs="Times New Roman"/>
          <w:b/>
          <w:color w:val="000000"/>
          <w:sz w:val="28"/>
          <w:szCs w:val="28"/>
        </w:rPr>
        <w:t>补证</w:t>
      </w:r>
    </w:p>
    <w:p>
      <w:pPr>
        <w:spacing w:line="560" w:lineRule="exact"/>
        <w:jc w:val="center"/>
        <w:rPr>
          <w:rFonts w:ascii="宋体" w:hAnsi="宋体" w:eastAsia="宋体" w:cs="Times New Roman"/>
          <w:color w:val="000000"/>
          <w:sz w:val="28"/>
          <w:szCs w:val="28"/>
        </w:rPr>
      </w:pPr>
      <w:r>
        <w:rPr>
          <w:rFonts w:hint="eastAsia" w:ascii="宋体" w:hAnsi="宋体" w:eastAsia="宋体" w:cs="Times New Roman"/>
          <w:b/>
          <w:color w:val="000000"/>
          <w:sz w:val="28"/>
          <w:szCs w:val="28"/>
        </w:rPr>
        <w:t xml:space="preserve"> </w:t>
      </w:r>
      <w:r>
        <w:rPr>
          <w:rFonts w:ascii="宋体" w:hAnsi="宋体" w:eastAsia="宋体" w:cs="Times New Roman"/>
          <w:b/>
          <w:color w:val="000000"/>
          <w:sz w:val="28"/>
          <w:szCs w:val="28"/>
        </w:rPr>
        <w:t>□</w:t>
      </w:r>
      <w:r>
        <w:rPr>
          <w:rFonts w:hint="eastAsia" w:ascii="宋体" w:hAnsi="宋体" w:eastAsia="宋体" w:cs="Times New Roman"/>
          <w:b/>
          <w:color w:val="000000"/>
          <w:sz w:val="28"/>
          <w:szCs w:val="28"/>
        </w:rPr>
        <w:t>变更</w:t>
      </w:r>
      <w:r>
        <w:rPr>
          <w:rFonts w:hint="eastAsia" w:ascii="宋体" w:hAnsi="宋体" w:eastAsia="宋体" w:cs="Times New Roman"/>
          <w:color w:val="000000"/>
          <w:sz w:val="28"/>
          <w:szCs w:val="28"/>
        </w:rPr>
        <w:t>（</w:t>
      </w:r>
      <w:r>
        <w:rPr>
          <w:rFonts w:ascii="宋体" w:hAnsi="宋体" w:eastAsia="宋体" w:cs="Times New Roman"/>
          <w:color w:val="000000"/>
          <w:sz w:val="28"/>
          <w:szCs w:val="28"/>
        </w:rPr>
        <w:t>□</w:t>
      </w:r>
      <w:r>
        <w:rPr>
          <w:rFonts w:hint="eastAsia" w:ascii="宋体" w:hAnsi="宋体" w:eastAsia="宋体" w:cs="Times New Roman"/>
          <w:color w:val="000000"/>
          <w:sz w:val="28"/>
          <w:szCs w:val="28"/>
        </w:rPr>
        <w:t xml:space="preserve">单位名称  </w:t>
      </w:r>
      <w:r>
        <w:rPr>
          <w:rFonts w:ascii="宋体" w:hAnsi="宋体" w:eastAsia="宋体" w:cs="Times New Roman"/>
          <w:color w:val="000000"/>
          <w:sz w:val="28"/>
          <w:szCs w:val="28"/>
        </w:rPr>
        <w:t>□</w:t>
      </w:r>
      <w:r>
        <w:rPr>
          <w:rFonts w:hint="eastAsia" w:ascii="宋体" w:hAnsi="宋体" w:eastAsia="宋体" w:cs="Times New Roman"/>
          <w:color w:val="000000"/>
          <w:sz w:val="28"/>
          <w:szCs w:val="28"/>
        </w:rPr>
        <w:t>法定代表人或负责人</w:t>
      </w:r>
    </w:p>
    <w:p>
      <w:pPr>
        <w:spacing w:line="560" w:lineRule="exact"/>
        <w:jc w:val="center"/>
        <w:rPr>
          <w:rFonts w:ascii="宋体" w:hAnsi="宋体" w:eastAsia="宋体" w:cs="Times New Roman"/>
          <w:color w:val="000000"/>
          <w:sz w:val="28"/>
          <w:szCs w:val="28"/>
        </w:rPr>
      </w:pPr>
      <w:r>
        <w:rPr>
          <w:rFonts w:hint="eastAsia" w:ascii="宋体" w:hAnsi="宋体" w:eastAsia="宋体" w:cs="Times New Roman"/>
          <w:color w:val="000000"/>
          <w:sz w:val="28"/>
          <w:szCs w:val="28"/>
        </w:rPr>
        <w:t xml:space="preserve">   </w:t>
      </w:r>
      <w:r>
        <w:rPr>
          <w:rFonts w:ascii="宋体" w:hAnsi="宋体" w:eastAsia="宋体" w:cs="Times New Roman"/>
          <w:color w:val="000000"/>
          <w:sz w:val="28"/>
          <w:szCs w:val="28"/>
        </w:rPr>
        <w:t>□</w:t>
      </w:r>
      <w:r>
        <w:rPr>
          <w:rFonts w:hint="eastAsia" w:ascii="宋体" w:hAnsi="宋体" w:eastAsia="宋体" w:cs="Times New Roman"/>
          <w:color w:val="000000"/>
          <w:sz w:val="28"/>
          <w:szCs w:val="28"/>
        </w:rPr>
        <w:t xml:space="preserve">经营场所地址名称  </w:t>
      </w:r>
      <w:r>
        <w:rPr>
          <w:rFonts w:ascii="宋体" w:hAnsi="宋体" w:eastAsia="宋体" w:cs="Times New Roman"/>
          <w:color w:val="000000"/>
          <w:sz w:val="28"/>
          <w:szCs w:val="28"/>
        </w:rPr>
        <w:t>□</w:t>
      </w:r>
      <w:r>
        <w:rPr>
          <w:rFonts w:hint="eastAsia" w:ascii="宋体" w:hAnsi="宋体" w:eastAsia="宋体" w:cs="Times New Roman"/>
          <w:color w:val="000000"/>
          <w:sz w:val="28"/>
          <w:szCs w:val="28"/>
        </w:rPr>
        <w:t>主体业态或经营范围）</w:t>
      </w:r>
    </w:p>
    <w:p>
      <w:pPr>
        <w:spacing w:beforeLines="100" w:line="580" w:lineRule="exact"/>
        <w:ind w:firstLine="540" w:firstLineChars="225"/>
        <w:rPr>
          <w:rFonts w:ascii="宋体" w:hAnsi="宋体" w:eastAsia="宋体" w:cs="Times New Roman"/>
          <w:b/>
          <w:color w:val="000000"/>
          <w:sz w:val="30"/>
          <w:szCs w:val="30"/>
        </w:rPr>
      </w:pPr>
      <w:r>
        <w:rPr>
          <w:rFonts w:hint="eastAsia" w:ascii="宋体" w:hAnsi="宋体" w:eastAsia="宋体" w:cs="Times New Roman"/>
          <w:color w:val="000000"/>
          <w:sz w:val="24"/>
          <w:szCs w:val="24"/>
        </w:rPr>
        <w:t>　</w:t>
      </w:r>
    </w:p>
    <w:p>
      <w:pPr>
        <w:spacing w:line="820" w:lineRule="exact"/>
        <w:ind w:firstLine="1078" w:firstLineChars="358"/>
        <w:rPr>
          <w:rFonts w:ascii="宋体" w:hAnsi="宋体" w:eastAsia="宋体" w:cs="Times New Roman"/>
          <w:b/>
          <w:color w:val="000000"/>
          <w:sz w:val="30"/>
          <w:szCs w:val="30"/>
        </w:rPr>
      </w:pPr>
    </w:p>
    <w:p>
      <w:pPr>
        <w:spacing w:line="820" w:lineRule="exact"/>
        <w:rPr>
          <w:rFonts w:ascii="宋体" w:hAnsi="宋体" w:eastAsia="宋体" w:cs="Times New Roman"/>
          <w:b/>
          <w:color w:val="000000"/>
          <w:sz w:val="30"/>
          <w:szCs w:val="30"/>
        </w:rPr>
      </w:pPr>
    </w:p>
    <w:p>
      <w:pPr>
        <w:spacing w:line="820" w:lineRule="exact"/>
        <w:rPr>
          <w:rFonts w:ascii="宋体" w:hAnsi="宋体" w:eastAsia="宋体" w:cs="Times New Roman"/>
          <w:b/>
          <w:color w:val="000000"/>
          <w:sz w:val="30"/>
          <w:szCs w:val="30"/>
        </w:rPr>
      </w:pPr>
    </w:p>
    <w:p>
      <w:pPr>
        <w:spacing w:line="820" w:lineRule="exact"/>
        <w:ind w:firstLine="1250" w:firstLineChars="446"/>
        <w:rPr>
          <w:rFonts w:ascii="华文中宋" w:hAnsi="华文中宋" w:eastAsia="华文中宋" w:cs="Times New Roman"/>
          <w:b/>
          <w:color w:val="000000"/>
          <w:sz w:val="28"/>
          <w:szCs w:val="28"/>
        </w:rPr>
      </w:pPr>
      <w:r>
        <w:rPr>
          <w:rFonts w:hint="eastAsia" w:ascii="华文中宋" w:hAnsi="华文中宋" w:eastAsia="华文中宋" w:cs="Times New Roman"/>
          <w:b/>
          <w:color w:val="000000"/>
          <w:sz w:val="28"/>
          <w:szCs w:val="28"/>
        </w:rPr>
        <w:t>申请单位：</w:t>
      </w:r>
      <w:r>
        <w:rPr>
          <w:rFonts w:hint="eastAsia" w:ascii="华文中宋" w:hAnsi="华文中宋" w:eastAsia="华文中宋" w:cs="Times New Roman"/>
          <w:b/>
          <w:color w:val="000000"/>
          <w:sz w:val="28"/>
          <w:szCs w:val="28"/>
          <w:u w:val="single"/>
        </w:rPr>
        <w:t xml:space="preserve">                                    </w:t>
      </w:r>
    </w:p>
    <w:p>
      <w:pPr>
        <w:spacing w:line="820" w:lineRule="exact"/>
        <w:ind w:firstLine="1250" w:firstLineChars="446"/>
        <w:rPr>
          <w:rFonts w:ascii="华文中宋" w:hAnsi="华文中宋" w:eastAsia="华文中宋" w:cs="Times New Roman"/>
          <w:b/>
          <w:color w:val="000000"/>
          <w:sz w:val="28"/>
          <w:szCs w:val="28"/>
          <w:u w:val="single"/>
        </w:rPr>
      </w:pPr>
      <w:r>
        <w:rPr>
          <w:rFonts w:hint="eastAsia" w:ascii="华文中宋" w:hAnsi="华文中宋" w:eastAsia="华文中宋" w:cs="Times New Roman"/>
          <w:b/>
          <w:color w:val="000000"/>
          <w:sz w:val="28"/>
          <w:szCs w:val="28"/>
        </w:rPr>
        <w:t>申请日期：</w:t>
      </w:r>
      <w:r>
        <w:rPr>
          <w:rFonts w:hint="eastAsia" w:ascii="华文中宋" w:hAnsi="华文中宋" w:eastAsia="华文中宋" w:cs="Times New Roman"/>
          <w:b/>
          <w:color w:val="000000"/>
          <w:sz w:val="28"/>
          <w:szCs w:val="28"/>
          <w:u w:val="single"/>
        </w:rPr>
        <w:t xml:space="preserve">                                    </w:t>
      </w:r>
    </w:p>
    <w:p>
      <w:pPr>
        <w:rPr>
          <w:rFonts w:ascii="华文中宋" w:hAnsi="华文中宋" w:eastAsia="华文中宋" w:cs="Times New Roman"/>
          <w:b/>
          <w:color w:val="000000"/>
          <w:sz w:val="28"/>
          <w:szCs w:val="28"/>
        </w:rPr>
      </w:pPr>
    </w:p>
    <w:p>
      <w:pPr>
        <w:rPr>
          <w:rFonts w:ascii="Times New Roman" w:hAnsi="Times New Roman" w:eastAsia="宋体" w:cs="Times New Roman"/>
          <w:color w:val="000000"/>
          <w:sz w:val="52"/>
          <w:szCs w:val="24"/>
        </w:rPr>
      </w:pPr>
    </w:p>
    <w:p>
      <w:pPr>
        <w:snapToGrid w:val="0"/>
        <w:jc w:val="center"/>
        <w:rPr>
          <w:rFonts w:hint="eastAsia" w:ascii="楷体_GB2312" w:hAnsi="宋体" w:eastAsia="楷体_GB2312" w:cs="Times New Roman"/>
          <w:b/>
          <w:bCs/>
          <w:color w:val="000000"/>
          <w:sz w:val="32"/>
          <w:szCs w:val="32"/>
        </w:rPr>
      </w:pPr>
      <w:r>
        <w:rPr>
          <w:rFonts w:hint="eastAsia" w:ascii="楷体_GB2312" w:hAnsi="宋体" w:eastAsia="楷体_GB2312" w:cs="Times New Roman"/>
          <w:b/>
          <w:bCs/>
          <w:color w:val="000000"/>
          <w:sz w:val="32"/>
          <w:szCs w:val="32"/>
        </w:rPr>
        <w:t>深圳市食品药品监督管理局制</w:t>
      </w:r>
    </w:p>
    <w:p>
      <w:pPr>
        <w:snapToGrid w:val="0"/>
        <w:jc w:val="center"/>
        <w:rPr>
          <w:rFonts w:hint="eastAsia" w:ascii="楷体_GB2312" w:hAnsi="宋体" w:eastAsia="楷体_GB2312" w:cs="Times New Roman"/>
          <w:b/>
          <w:bCs/>
          <w:color w:val="000000"/>
          <w:sz w:val="32"/>
          <w:szCs w:val="32"/>
        </w:rPr>
      </w:pPr>
    </w:p>
    <w:p>
      <w:pPr>
        <w:snapToGrid w:val="0"/>
        <w:jc w:val="center"/>
        <w:rPr>
          <w:rFonts w:ascii="楷体_GB2312" w:hAnsi="宋体" w:eastAsia="楷体_GB2312" w:cs="Times New Roman"/>
          <w:b/>
          <w:bCs/>
          <w:color w:val="000000"/>
          <w:sz w:val="32"/>
          <w:szCs w:val="32"/>
        </w:rPr>
      </w:pPr>
    </w:p>
    <w:p>
      <w:pPr>
        <w:spacing w:line="500" w:lineRule="exact"/>
        <w:jc w:val="center"/>
        <w:rPr>
          <w:rFonts w:ascii="华文中宋" w:hAnsi="华文中宋" w:eastAsia="华文中宋" w:cs="Times New Roman"/>
          <w:b/>
          <w:bCs/>
          <w:color w:val="000000"/>
          <w:sz w:val="32"/>
          <w:szCs w:val="32"/>
        </w:rPr>
      </w:pPr>
      <w:r>
        <w:rPr>
          <w:rFonts w:ascii="华文中宋" w:hAnsi="华文中宋" w:eastAsia="华文中宋" w:cs="Times New Roman"/>
          <w:b/>
          <w:bCs/>
          <w:color w:val="000000"/>
          <w:sz w:val="32"/>
          <w:szCs w:val="32"/>
        </w:rPr>
        <w:t>填 写 说 明</w:t>
      </w:r>
    </w:p>
    <w:p>
      <w:pPr>
        <w:spacing w:line="360" w:lineRule="exact"/>
        <w:rPr>
          <w:rFonts w:ascii="宋体" w:hAnsi="宋体" w:eastAsia="宋体" w:cs="Times New Roman"/>
          <w:color w:val="000000"/>
          <w:szCs w:val="21"/>
        </w:rPr>
      </w:pPr>
    </w:p>
    <w:p>
      <w:pPr>
        <w:spacing w:line="440" w:lineRule="atLeast"/>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申请人应当认真阅读申请书的内容。提交的申请材料、证件复印件应当使用A4纸。填写申请书应当字迹工整，使用钢笔或签字笔（蓝色或者黑色）。</w:t>
      </w:r>
    </w:p>
    <w:p>
      <w:pPr>
        <w:spacing w:line="440" w:lineRule="atLeast"/>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经营者名称应与营业执照</w:t>
      </w:r>
      <w:r>
        <w:rPr>
          <w:rFonts w:hint="eastAsia" w:ascii="宋体" w:hAnsi="宋体" w:eastAsia="宋体" w:cs="Times New Roman"/>
          <w:szCs w:val="21"/>
        </w:rPr>
        <w:t>或法人登记证等主体资格证明</w:t>
      </w:r>
      <w:r>
        <w:rPr>
          <w:rFonts w:ascii="宋体" w:hAnsi="宋体" w:eastAsia="宋体" w:cs="Times New Roman"/>
          <w:szCs w:val="21"/>
        </w:rPr>
        <w:t>上标注的名称一致。</w:t>
      </w:r>
    </w:p>
    <w:p>
      <w:pPr>
        <w:spacing w:line="440" w:lineRule="atLeast"/>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提交的申请材料应当是原件，如需提交复印件的，应当在复印件上注明与原件一致，并由申请人或者指定代表（委托代理人）签字（盖章）。</w:t>
      </w:r>
    </w:p>
    <w:p>
      <w:pPr>
        <w:spacing w:line="440" w:lineRule="atLeast"/>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社会信用代码（身份证号码）栏参照营业执照填写社会信用代码，无社会信用代码的填写营业执照号码；无营业执照的机关、企、事业单位、社会团体以及其他组织机构，填写组织机构代码；个体经营者填写相关身份证件号码。</w:t>
      </w:r>
    </w:p>
    <w:p>
      <w:pPr>
        <w:spacing w:line="440" w:lineRule="atLeast"/>
        <w:ind w:firstLine="420" w:firstLineChars="200"/>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本申请书内所称法定代表人（负责人）包括：①企业法人的法定代表人；②个人独资企业的投资人；③分支机构的负责人；④</w:t>
      </w:r>
      <w:r>
        <w:rPr>
          <w:rFonts w:ascii="宋体" w:hAnsi="宋体" w:eastAsia="宋体" w:cs="Times New Roman"/>
          <w:color w:val="000000"/>
          <w:spacing w:val="8"/>
          <w:szCs w:val="21"/>
        </w:rPr>
        <w:t>合伙企业</w:t>
      </w:r>
      <w:r>
        <w:rPr>
          <w:rFonts w:ascii="宋体" w:hAnsi="宋体" w:eastAsia="宋体" w:cs="Times New Roman"/>
          <w:szCs w:val="21"/>
        </w:rPr>
        <w:t>的执行事务合伙人（委派代表）；⑤个体工商户业主；⑥农民专业合作社的法定代表人。</w:t>
      </w:r>
    </w:p>
    <w:p>
      <w:pPr>
        <w:spacing w:line="440" w:lineRule="atLeast"/>
        <w:ind w:firstLine="420" w:firstLineChars="200"/>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填写住所、经营场所时要具体表述所在位置，明确到门牌号、房间号，住所应与营业执照（或组织机构证、相关身份证件）内容一致。</w:t>
      </w:r>
    </w:p>
    <w:p>
      <w:pPr>
        <w:spacing w:line="440" w:lineRule="atLeast"/>
        <w:ind w:firstLine="420" w:firstLineChars="200"/>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申请人应选择主体业态和经营项目，并在□中打√。</w:t>
      </w:r>
      <w:r>
        <w:rPr>
          <w:rFonts w:hint="eastAsia" w:ascii="宋体" w:hAnsi="宋体" w:eastAsia="宋体" w:cs="Times New Roman"/>
          <w:b/>
          <w:szCs w:val="21"/>
        </w:rPr>
        <w:t>大型餐馆</w:t>
      </w:r>
      <w:r>
        <w:rPr>
          <w:rFonts w:hint="eastAsia" w:ascii="宋体" w:hAnsi="宋体" w:eastAsia="宋体" w:cs="Times New Roman"/>
          <w:szCs w:val="21"/>
        </w:rPr>
        <w:t>，指加工经营场所使用面积在</w:t>
      </w:r>
      <w:r>
        <w:rPr>
          <w:rFonts w:ascii="宋体" w:hAnsi="宋体" w:eastAsia="宋体" w:cs="Times New Roman"/>
          <w:szCs w:val="21"/>
        </w:rPr>
        <w:t>1000</w:t>
      </w:r>
      <w:r>
        <w:rPr>
          <w:rFonts w:hint="eastAsia" w:ascii="宋体" w:hAnsi="宋体" w:eastAsia="宋体" w:cs="Times New Roman"/>
          <w:szCs w:val="21"/>
        </w:rPr>
        <w:t>㎡以上，以提供饭菜为主要经营项目的一种食品经营业态。</w:t>
      </w:r>
      <w:r>
        <w:rPr>
          <w:rFonts w:hint="eastAsia" w:ascii="宋体" w:hAnsi="宋体" w:eastAsia="宋体" w:cs="Times New Roman"/>
          <w:b/>
          <w:szCs w:val="21"/>
        </w:rPr>
        <w:t>中型餐馆</w:t>
      </w:r>
      <w:r>
        <w:rPr>
          <w:rFonts w:hint="eastAsia" w:ascii="宋体" w:hAnsi="宋体" w:eastAsia="宋体" w:cs="Times New Roman"/>
          <w:szCs w:val="21"/>
        </w:rPr>
        <w:t>，指加工经营场所使用面积在</w:t>
      </w:r>
      <w:r>
        <w:rPr>
          <w:rFonts w:ascii="宋体" w:hAnsi="宋体" w:eastAsia="宋体" w:cs="Times New Roman"/>
          <w:szCs w:val="21"/>
        </w:rPr>
        <w:t>200</w:t>
      </w:r>
      <w:r>
        <w:rPr>
          <w:rFonts w:hint="eastAsia" w:ascii="宋体" w:hAnsi="宋体" w:eastAsia="宋体" w:cs="Times New Roman"/>
          <w:szCs w:val="21"/>
        </w:rPr>
        <w:t>～</w:t>
      </w:r>
      <w:r>
        <w:rPr>
          <w:rFonts w:ascii="宋体" w:hAnsi="宋体" w:eastAsia="宋体" w:cs="Times New Roman"/>
          <w:szCs w:val="21"/>
        </w:rPr>
        <w:t>1000</w:t>
      </w:r>
      <w:r>
        <w:rPr>
          <w:rFonts w:hint="eastAsia" w:ascii="宋体" w:hAnsi="宋体" w:eastAsia="宋体" w:cs="Times New Roman"/>
          <w:szCs w:val="21"/>
        </w:rPr>
        <w:t>㎡，以提供饭菜为主要经营项目的一种食品经营业态。</w:t>
      </w:r>
      <w:r>
        <w:rPr>
          <w:rFonts w:hint="eastAsia" w:ascii="宋体" w:hAnsi="宋体" w:eastAsia="宋体" w:cs="Times New Roman"/>
          <w:b/>
          <w:szCs w:val="21"/>
        </w:rPr>
        <w:t>小型餐馆</w:t>
      </w:r>
      <w:r>
        <w:rPr>
          <w:rFonts w:hint="eastAsia" w:ascii="宋体" w:hAnsi="宋体" w:eastAsia="宋体" w:cs="Times New Roman"/>
          <w:szCs w:val="21"/>
        </w:rPr>
        <w:t>，指加工经营场所使用面积在</w:t>
      </w:r>
      <w:r>
        <w:rPr>
          <w:rFonts w:ascii="宋体" w:hAnsi="宋体" w:eastAsia="宋体" w:cs="Times New Roman"/>
          <w:szCs w:val="21"/>
        </w:rPr>
        <w:t>50</w:t>
      </w:r>
      <w:r>
        <w:rPr>
          <w:rFonts w:hint="eastAsia" w:ascii="宋体" w:hAnsi="宋体" w:eastAsia="宋体" w:cs="Times New Roman"/>
          <w:szCs w:val="21"/>
        </w:rPr>
        <w:t>～</w:t>
      </w:r>
      <w:r>
        <w:rPr>
          <w:rFonts w:ascii="宋体" w:hAnsi="宋体" w:eastAsia="宋体" w:cs="Times New Roman"/>
          <w:szCs w:val="21"/>
        </w:rPr>
        <w:t>200</w:t>
      </w:r>
      <w:r>
        <w:rPr>
          <w:rFonts w:hint="eastAsia" w:ascii="宋体" w:hAnsi="宋体" w:eastAsia="宋体" w:cs="Times New Roman"/>
          <w:szCs w:val="21"/>
        </w:rPr>
        <w:t>㎡，以提供饭菜为主要经营项目的一种食品经营业态。</w:t>
      </w:r>
      <w:r>
        <w:rPr>
          <w:rFonts w:hint="eastAsia" w:ascii="宋体" w:hAnsi="宋体" w:eastAsia="宋体" w:cs="Times New Roman"/>
          <w:b/>
          <w:szCs w:val="21"/>
        </w:rPr>
        <w:t>饮品店</w:t>
      </w:r>
      <w:r>
        <w:rPr>
          <w:rFonts w:hint="eastAsia" w:ascii="宋体" w:hAnsi="宋体" w:eastAsia="宋体" w:cs="Times New Roman"/>
          <w:szCs w:val="21"/>
        </w:rPr>
        <w:t>，指加工经营场所使用面积在</w:t>
      </w:r>
      <w:r>
        <w:rPr>
          <w:rFonts w:ascii="宋体" w:hAnsi="宋体" w:eastAsia="宋体" w:cs="Times New Roman"/>
          <w:szCs w:val="21"/>
        </w:rPr>
        <w:t>50</w:t>
      </w:r>
      <w:r>
        <w:rPr>
          <w:rFonts w:hint="eastAsia" w:ascii="宋体" w:hAnsi="宋体" w:eastAsia="宋体" w:cs="Times New Roman"/>
          <w:szCs w:val="21"/>
        </w:rPr>
        <w:t>㎡以上，以供应现场制作的冷、热饮品为主要经营项目的一种食品经营业态。</w:t>
      </w:r>
      <w:r>
        <w:rPr>
          <w:rFonts w:hint="eastAsia" w:ascii="宋体" w:hAnsi="宋体" w:eastAsia="宋体" w:cs="Times New Roman"/>
          <w:b/>
          <w:szCs w:val="21"/>
        </w:rPr>
        <w:t>糕点店</w:t>
      </w:r>
      <w:r>
        <w:rPr>
          <w:rFonts w:hint="eastAsia" w:ascii="宋体" w:hAnsi="宋体" w:eastAsia="宋体" w:cs="Times New Roman"/>
          <w:szCs w:val="21"/>
        </w:rPr>
        <w:t>，指加工经营场所使用面积在</w:t>
      </w:r>
      <w:r>
        <w:rPr>
          <w:rFonts w:ascii="宋体" w:hAnsi="宋体" w:eastAsia="宋体" w:cs="Times New Roman"/>
          <w:szCs w:val="21"/>
        </w:rPr>
        <w:t>50</w:t>
      </w:r>
      <w:r>
        <w:rPr>
          <w:rFonts w:hint="eastAsia" w:ascii="宋体" w:hAnsi="宋体" w:eastAsia="宋体" w:cs="Times New Roman"/>
          <w:szCs w:val="21"/>
        </w:rPr>
        <w:t>㎡以上，以供应现场制作的中、西式糕点为主要经营项目的一种食品经营业态。</w:t>
      </w:r>
      <w:r>
        <w:rPr>
          <w:rFonts w:hint="eastAsia" w:ascii="宋体" w:hAnsi="宋体" w:eastAsia="宋体" w:cs="Times New Roman"/>
          <w:b/>
          <w:szCs w:val="21"/>
        </w:rPr>
        <w:t>微小餐饮</w:t>
      </w:r>
      <w:r>
        <w:rPr>
          <w:rFonts w:hint="eastAsia" w:ascii="宋体" w:hAnsi="宋体" w:eastAsia="宋体" w:cs="Times New Roman"/>
          <w:szCs w:val="21"/>
        </w:rPr>
        <w:t>，指经营场所使用面积在</w:t>
      </w:r>
      <w:r>
        <w:rPr>
          <w:rFonts w:ascii="宋体" w:hAnsi="宋体" w:eastAsia="宋体" w:cs="Times New Roman"/>
          <w:szCs w:val="21"/>
        </w:rPr>
        <w:t>50</w:t>
      </w:r>
      <w:r>
        <w:rPr>
          <w:rFonts w:hint="eastAsia" w:ascii="宋体" w:hAnsi="宋体" w:eastAsia="宋体" w:cs="Times New Roman"/>
          <w:szCs w:val="21"/>
        </w:rPr>
        <w:t>㎡及以下的快餐店、小吃店、饮品店、糕点店、农家乐等规模较小的餐饮服务经营者。</w:t>
      </w:r>
      <w:r>
        <w:rPr>
          <w:rFonts w:hint="eastAsia" w:ascii="宋体" w:hAnsi="宋体" w:eastAsia="宋体" w:cs="Times New Roman"/>
          <w:b/>
          <w:szCs w:val="21"/>
        </w:rPr>
        <w:t>单位食堂</w:t>
      </w:r>
      <w:r>
        <w:rPr>
          <w:rFonts w:hint="eastAsia" w:ascii="宋体" w:hAnsi="宋体" w:eastAsia="宋体" w:cs="Times New Roman"/>
          <w:szCs w:val="21"/>
        </w:rPr>
        <w:t>，指设于机关、学校(含托幼机构)、企事业单位、建筑工地等地点（场所），供应内部职工、学生等就餐的提供者。</w:t>
      </w:r>
      <w:r>
        <w:rPr>
          <w:rFonts w:hint="eastAsia" w:ascii="宋体" w:hAnsi="宋体" w:eastAsia="宋体" w:cs="Times New Roman"/>
          <w:b/>
          <w:szCs w:val="21"/>
        </w:rPr>
        <w:t>集体用餐配送单位</w:t>
      </w:r>
      <w:r>
        <w:rPr>
          <w:rFonts w:hint="eastAsia" w:ascii="宋体" w:hAnsi="宋体" w:eastAsia="宋体" w:cs="Times New Roman"/>
          <w:szCs w:val="21"/>
        </w:rPr>
        <w:t>，指根据集体服务对象订购要求，集中加工、分送食品但不提供就餐场所的提供者。</w:t>
      </w:r>
      <w:r>
        <w:rPr>
          <w:rFonts w:hint="eastAsia" w:ascii="宋体" w:hAnsi="宋体" w:eastAsia="宋体" w:cs="Times New Roman"/>
          <w:b/>
          <w:szCs w:val="21"/>
        </w:rPr>
        <w:t>中央厨房</w:t>
      </w:r>
      <w:r>
        <w:rPr>
          <w:rFonts w:hint="eastAsia" w:ascii="宋体" w:hAnsi="宋体" w:eastAsia="宋体" w:cs="Times New Roman"/>
          <w:szCs w:val="21"/>
        </w:rPr>
        <w:t>：指由餐饮连锁企业建立的，具有独立场所及设施设备，集中完成食品成品或半成品加工制作，并直接配送给餐饮服务单位的提供者。</w:t>
      </w:r>
      <w:r>
        <w:rPr>
          <w:rFonts w:hint="eastAsia" w:ascii="宋体" w:hAnsi="宋体" w:eastAsia="宋体" w:cs="Times New Roman"/>
          <w:b/>
          <w:szCs w:val="21"/>
        </w:rPr>
        <w:t>餐饮管理企业</w:t>
      </w:r>
      <w:r>
        <w:rPr>
          <w:rFonts w:hint="eastAsia" w:ascii="宋体" w:hAnsi="宋体" w:eastAsia="宋体" w:cs="Times New Roman"/>
          <w:szCs w:val="21"/>
        </w:rPr>
        <w:t>，指以承包经营单位食堂或者为其他餐饮服务经营者提供委托管理服务的一种食品经营业态，不包括餐饮连锁经营企业总部。</w:t>
      </w:r>
      <w:r>
        <w:rPr>
          <w:rFonts w:hint="eastAsia" w:ascii="宋体" w:hAnsi="宋体" w:eastAsia="宋体" w:cs="Times New Roman"/>
          <w:b/>
          <w:szCs w:val="21"/>
        </w:rPr>
        <w:t>校外午托机构</w:t>
      </w:r>
      <w:r>
        <w:rPr>
          <w:rFonts w:hint="eastAsia" w:ascii="宋体" w:hAnsi="宋体" w:eastAsia="宋体" w:cs="Times New Roman"/>
          <w:szCs w:val="21"/>
        </w:rPr>
        <w:t>，是指受中小学生监护人委托，为中小学生在上午放学后下午上课前在学校以外提供午餐、午休等公益性服务活动的单位。</w:t>
      </w:r>
    </w:p>
    <w:p>
      <w:pPr>
        <w:rPr>
          <w:rFonts w:ascii="华文中宋" w:hAnsi="华文中宋" w:eastAsia="华文中宋" w:cs="Times New Roman"/>
          <w:b/>
          <w:color w:val="000000"/>
          <w:spacing w:val="-4"/>
          <w:szCs w:val="21"/>
        </w:rPr>
      </w:pPr>
    </w:p>
    <w:tbl>
      <w:tblPr>
        <w:tblStyle w:val="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1134"/>
        <w:gridCol w:w="70"/>
        <w:gridCol w:w="31"/>
        <w:gridCol w:w="543"/>
        <w:gridCol w:w="2663"/>
        <w:gridCol w:w="11"/>
        <w:gridCol w:w="3628"/>
        <w:gridCol w:w="986"/>
        <w:gridCol w:w="290"/>
        <w:gridCol w:w="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1081" w:hRule="atLeast"/>
        </w:trPr>
        <w:tc>
          <w:tcPr>
            <w:tcW w:w="1778" w:type="dxa"/>
            <w:gridSpan w:val="4"/>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单位名称</w:t>
            </w:r>
          </w:p>
        </w:tc>
        <w:tc>
          <w:tcPr>
            <w:tcW w:w="7861" w:type="dxa"/>
            <w:gridSpan w:val="6"/>
            <w:vAlign w:val="center"/>
          </w:tcPr>
          <w:p>
            <w:pPr>
              <w:ind w:firstLine="4200" w:firstLineChars="2000"/>
              <w:rPr>
                <w:rFonts w:ascii="宋体" w:hAnsi="宋体" w:eastAsia="宋体" w:cs="Times New Roman"/>
                <w:color w:val="000000"/>
                <w:szCs w:val="21"/>
              </w:rPr>
            </w:pPr>
            <w:r>
              <w:rPr>
                <w:rFonts w:hint="eastAsia" w:ascii="宋体" w:hAnsi="宋体" w:eastAsia="宋体" w:cs="Times New Roman"/>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1081" w:hRule="atLeast"/>
        </w:trPr>
        <w:tc>
          <w:tcPr>
            <w:tcW w:w="1778" w:type="dxa"/>
            <w:gridSpan w:val="4"/>
            <w:tcBorders>
              <w:bottom w:val="sing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营业执照</w:t>
            </w:r>
          </w:p>
          <w:p>
            <w:pPr>
              <w:jc w:val="center"/>
              <w:rPr>
                <w:rFonts w:ascii="宋体" w:hAnsi="宋体" w:eastAsia="宋体" w:cs="Times New Roman"/>
                <w:b/>
                <w:color w:val="000000"/>
                <w:szCs w:val="21"/>
              </w:rPr>
            </w:pPr>
            <w:r>
              <w:rPr>
                <w:rFonts w:hint="eastAsia" w:ascii="宋体" w:hAnsi="宋体" w:eastAsia="宋体" w:cs="Times New Roman"/>
                <w:b/>
                <w:color w:val="000000"/>
                <w:szCs w:val="21"/>
              </w:rPr>
              <w:t>登记注册号</w:t>
            </w:r>
          </w:p>
        </w:tc>
        <w:tc>
          <w:tcPr>
            <w:tcW w:w="7861" w:type="dxa"/>
            <w:gridSpan w:val="6"/>
            <w:tcBorders>
              <w:bottom w:val="single" w:color="auto" w:sz="4" w:space="0"/>
            </w:tcBorders>
            <w:vAlign w:val="center"/>
          </w:tcPr>
          <w:p>
            <w:pPr>
              <w:ind w:firstLine="4200" w:firstLineChars="2000"/>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1081" w:hRule="atLeast"/>
        </w:trPr>
        <w:tc>
          <w:tcPr>
            <w:tcW w:w="1778" w:type="dxa"/>
            <w:gridSpan w:val="4"/>
            <w:tcBorders>
              <w:bottom w:val="doub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社会信用代码</w:t>
            </w:r>
          </w:p>
          <w:p>
            <w:pPr>
              <w:jc w:val="center"/>
              <w:rPr>
                <w:rFonts w:ascii="宋体" w:hAnsi="宋体" w:eastAsia="宋体" w:cs="Times New Roman"/>
                <w:color w:val="000000"/>
                <w:szCs w:val="21"/>
              </w:rPr>
            </w:pPr>
            <w:r>
              <w:rPr>
                <w:rFonts w:hint="eastAsia" w:ascii="宋体" w:hAnsi="宋体" w:eastAsia="宋体" w:cs="Times New Roman"/>
                <w:color w:val="000000"/>
                <w:szCs w:val="21"/>
              </w:rPr>
              <w:t>（个体户填写身份证号码）</w:t>
            </w:r>
          </w:p>
        </w:tc>
        <w:tc>
          <w:tcPr>
            <w:tcW w:w="7861" w:type="dxa"/>
            <w:gridSpan w:val="6"/>
            <w:tcBorders>
              <w:bottom w:val="double" w:color="auto" w:sz="4" w:space="0"/>
            </w:tcBorders>
            <w:vAlign w:val="center"/>
          </w:tcPr>
          <w:p>
            <w:pPr>
              <w:ind w:firstLine="4200" w:firstLineChars="2000"/>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1117" w:hRule="atLeast"/>
        </w:trPr>
        <w:tc>
          <w:tcPr>
            <w:tcW w:w="1778" w:type="dxa"/>
            <w:gridSpan w:val="4"/>
            <w:tcBorders>
              <w:top w:val="doub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住所地址</w:t>
            </w:r>
          </w:p>
          <w:p>
            <w:pPr>
              <w:jc w:val="center"/>
              <w:rPr>
                <w:rFonts w:ascii="宋体" w:hAnsi="宋体" w:eastAsia="宋体" w:cs="Times New Roman"/>
                <w:color w:val="000000"/>
                <w:szCs w:val="21"/>
              </w:rPr>
            </w:pPr>
            <w:r>
              <w:rPr>
                <w:rFonts w:hint="eastAsia" w:ascii="宋体" w:hAnsi="宋体" w:eastAsia="宋体" w:cs="Times New Roman"/>
                <w:color w:val="000000"/>
                <w:szCs w:val="21"/>
              </w:rPr>
              <w:t>（填写营业执照注册地址）</w:t>
            </w:r>
          </w:p>
        </w:tc>
        <w:tc>
          <w:tcPr>
            <w:tcW w:w="7861" w:type="dxa"/>
            <w:gridSpan w:val="6"/>
            <w:tcBorders>
              <w:top w:val="double" w:color="auto" w:sz="4" w:space="0"/>
            </w:tcBorders>
          </w:tcPr>
          <w:p>
            <w:pPr>
              <w:spacing w:beforeLines="50" w:line="360" w:lineRule="auto"/>
              <w:rPr>
                <w:rFonts w:ascii="宋体" w:hAnsi="宋体" w:eastAsia="宋体" w:cs="Times New Roman"/>
                <w:color w:val="000000"/>
                <w:szCs w:val="21"/>
              </w:rPr>
            </w:pPr>
            <w:r>
              <w:rPr>
                <w:rFonts w:hint="eastAsia" w:ascii="宋体" w:hAnsi="宋体" w:eastAsia="宋体" w:cs="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1117" w:hRule="atLeast"/>
        </w:trPr>
        <w:tc>
          <w:tcPr>
            <w:tcW w:w="1778" w:type="dxa"/>
            <w:gridSpan w:val="4"/>
            <w:tcBorders>
              <w:bottom w:val="sing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经营场所地址</w:t>
            </w:r>
          </w:p>
          <w:p>
            <w:pPr>
              <w:jc w:val="center"/>
              <w:rPr>
                <w:rFonts w:ascii="宋体" w:hAnsi="宋体" w:eastAsia="宋体" w:cs="Times New Roman"/>
                <w:color w:val="000000"/>
                <w:szCs w:val="21"/>
              </w:rPr>
            </w:pPr>
            <w:r>
              <w:rPr>
                <w:rFonts w:hint="eastAsia" w:ascii="宋体" w:hAnsi="宋体" w:eastAsia="宋体" w:cs="Times New Roman"/>
                <w:color w:val="000000"/>
                <w:szCs w:val="21"/>
              </w:rPr>
              <w:t>（填写实际经营地址）</w:t>
            </w:r>
          </w:p>
        </w:tc>
        <w:tc>
          <w:tcPr>
            <w:tcW w:w="7861" w:type="dxa"/>
            <w:gridSpan w:val="6"/>
            <w:tcBorders>
              <w:bottom w:val="single" w:color="auto" w:sz="4" w:space="0"/>
            </w:tcBorders>
          </w:tcPr>
          <w:p>
            <w:pPr>
              <w:spacing w:beforeLines="100" w:line="360" w:lineRule="auto"/>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1117" w:hRule="atLeast"/>
        </w:trPr>
        <w:tc>
          <w:tcPr>
            <w:tcW w:w="1778" w:type="dxa"/>
            <w:gridSpan w:val="4"/>
            <w:tcBorders>
              <w:bottom w:val="doub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外设仓库地址</w:t>
            </w:r>
          </w:p>
          <w:p>
            <w:pPr>
              <w:jc w:val="center"/>
              <w:rPr>
                <w:rFonts w:ascii="宋体" w:hAnsi="宋体" w:eastAsia="宋体" w:cs="Times New Roman"/>
                <w:color w:val="000000"/>
                <w:szCs w:val="21"/>
              </w:rPr>
            </w:pPr>
            <w:r>
              <w:rPr>
                <w:rFonts w:hint="eastAsia" w:ascii="宋体" w:hAnsi="宋体" w:eastAsia="宋体" w:cs="Times New Roman"/>
                <w:color w:val="000000"/>
                <w:szCs w:val="21"/>
              </w:rPr>
              <w:t>（如无外设仓库填“无”）</w:t>
            </w:r>
          </w:p>
        </w:tc>
        <w:tc>
          <w:tcPr>
            <w:tcW w:w="7861" w:type="dxa"/>
            <w:gridSpan w:val="6"/>
            <w:tcBorders>
              <w:bottom w:val="double" w:color="auto" w:sz="4" w:space="0"/>
            </w:tcBorders>
          </w:tcPr>
          <w:p>
            <w:pPr>
              <w:spacing w:beforeLines="100" w:line="360" w:lineRule="auto"/>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1066" w:hRule="atLeast"/>
        </w:trPr>
        <w:tc>
          <w:tcPr>
            <w:tcW w:w="1778" w:type="dxa"/>
            <w:gridSpan w:val="4"/>
            <w:tcBorders>
              <w:top w:val="double" w:color="auto" w:sz="4" w:space="0"/>
              <w:bottom w:val="sing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法定代表人</w:t>
            </w:r>
          </w:p>
          <w:p>
            <w:pPr>
              <w:jc w:val="center"/>
              <w:rPr>
                <w:rFonts w:ascii="宋体" w:hAnsi="宋体" w:eastAsia="宋体" w:cs="Times New Roman"/>
                <w:b/>
                <w:color w:val="000000"/>
                <w:szCs w:val="21"/>
              </w:rPr>
            </w:pPr>
            <w:r>
              <w:rPr>
                <w:rFonts w:hint="eastAsia" w:ascii="宋体" w:hAnsi="宋体" w:eastAsia="宋体" w:cs="Times New Roman"/>
                <w:b/>
                <w:color w:val="000000"/>
                <w:szCs w:val="21"/>
              </w:rPr>
              <w:t>（负责人）</w:t>
            </w:r>
          </w:p>
        </w:tc>
        <w:tc>
          <w:tcPr>
            <w:tcW w:w="7861" w:type="dxa"/>
            <w:gridSpan w:val="6"/>
            <w:tcBorders>
              <w:top w:val="double" w:color="auto" w:sz="4" w:space="0"/>
              <w:bottom w:val="single" w:color="auto" w:sz="4" w:space="0"/>
            </w:tcBorders>
            <w:vAlign w:val="center"/>
          </w:tcPr>
          <w:p>
            <w:pPr>
              <w:spacing w:line="460" w:lineRule="exact"/>
              <w:rPr>
                <w:rFonts w:ascii="宋体" w:hAnsi="宋体" w:eastAsia="宋体" w:cs="Times New Roman"/>
                <w:color w:val="000000"/>
                <w:szCs w:val="21"/>
              </w:rPr>
            </w:pPr>
            <w:r>
              <w:rPr>
                <w:rFonts w:hint="eastAsia" w:ascii="宋体" w:hAnsi="宋体" w:eastAsia="宋体" w:cs="Times New Roman"/>
                <w:color w:val="000000"/>
                <w:szCs w:val="21"/>
              </w:rPr>
              <w:t>姓    名：        　　  固定电话：           　 手机号码：</w:t>
            </w:r>
          </w:p>
          <w:p>
            <w:pPr>
              <w:spacing w:line="460" w:lineRule="exact"/>
              <w:rPr>
                <w:rFonts w:ascii="宋体" w:hAnsi="宋体" w:eastAsia="宋体" w:cs="Times New Roman"/>
                <w:color w:val="000000"/>
                <w:szCs w:val="21"/>
              </w:rPr>
            </w:pPr>
            <w:r>
              <w:rPr>
                <w:rFonts w:hint="eastAsia" w:ascii="宋体" w:hAnsi="宋体" w:eastAsia="宋体" w:cs="Times New Roman"/>
                <w:color w:val="000000"/>
                <w:szCs w:val="21"/>
              </w:rPr>
              <w:t>证件类型：              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1066" w:hRule="atLeast"/>
        </w:trPr>
        <w:tc>
          <w:tcPr>
            <w:tcW w:w="1778" w:type="dxa"/>
            <w:gridSpan w:val="4"/>
            <w:tcBorders>
              <w:bottom w:val="doub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食品安全</w:t>
            </w:r>
          </w:p>
          <w:p>
            <w:pPr>
              <w:jc w:val="center"/>
              <w:rPr>
                <w:rFonts w:ascii="宋体" w:hAnsi="宋体" w:eastAsia="宋体" w:cs="Times New Roman"/>
                <w:b/>
                <w:color w:val="000000"/>
                <w:szCs w:val="21"/>
              </w:rPr>
            </w:pPr>
            <w:r>
              <w:rPr>
                <w:rFonts w:hint="eastAsia" w:ascii="宋体" w:hAnsi="宋体" w:eastAsia="宋体" w:cs="Times New Roman"/>
                <w:b/>
                <w:color w:val="000000"/>
                <w:szCs w:val="21"/>
              </w:rPr>
              <w:t>管理人员</w:t>
            </w:r>
          </w:p>
        </w:tc>
        <w:tc>
          <w:tcPr>
            <w:tcW w:w="7861" w:type="dxa"/>
            <w:gridSpan w:val="6"/>
            <w:tcBorders>
              <w:bottom w:val="double" w:color="auto" w:sz="4" w:space="0"/>
            </w:tcBorders>
            <w:vAlign w:val="center"/>
          </w:tcPr>
          <w:p>
            <w:pPr>
              <w:spacing w:line="400" w:lineRule="exact"/>
              <w:rPr>
                <w:rFonts w:ascii="宋体" w:hAnsi="宋体" w:eastAsia="宋体" w:cs="Times New Roman"/>
                <w:color w:val="000000"/>
                <w:szCs w:val="21"/>
              </w:rPr>
            </w:pPr>
            <w:r>
              <w:rPr>
                <w:rFonts w:hint="eastAsia" w:ascii="宋体" w:hAnsi="宋体" w:eastAsia="宋体" w:cs="Times New Roman"/>
                <w:color w:val="000000"/>
                <w:szCs w:val="21"/>
              </w:rPr>
              <w:t xml:space="preserve">姓    名：            　级    别：              合格证编号： </w:t>
            </w:r>
          </w:p>
          <w:p>
            <w:pPr>
              <w:spacing w:line="400" w:lineRule="exact"/>
              <w:rPr>
                <w:rFonts w:ascii="宋体" w:hAnsi="宋体" w:eastAsia="宋体" w:cs="Times New Roman"/>
                <w:color w:val="000000"/>
                <w:szCs w:val="21"/>
              </w:rPr>
            </w:pPr>
            <w:r>
              <w:rPr>
                <w:rFonts w:hint="eastAsia" w:ascii="宋体" w:hAnsi="宋体" w:eastAsia="宋体" w:cs="Times New Roman"/>
                <w:color w:val="000000"/>
                <w:szCs w:val="21"/>
              </w:rPr>
              <w:t>证件类型：            　证件号码：              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1066" w:hRule="atLeast"/>
        </w:trPr>
        <w:tc>
          <w:tcPr>
            <w:tcW w:w="1778" w:type="dxa"/>
            <w:gridSpan w:val="4"/>
            <w:tcBorders>
              <w:top w:val="doub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经济性质</w:t>
            </w:r>
          </w:p>
        </w:tc>
        <w:tc>
          <w:tcPr>
            <w:tcW w:w="7861" w:type="dxa"/>
            <w:gridSpan w:val="6"/>
            <w:tcBorders>
              <w:top w:val="double" w:color="auto" w:sz="4" w:space="0"/>
            </w:tcBorders>
            <w:vAlign w:val="center"/>
          </w:tcPr>
          <w:p>
            <w:pPr>
              <w:rPr>
                <w:rFonts w:ascii="宋体" w:hAnsi="宋体" w:eastAsia="宋体" w:cs="Times New Roman"/>
                <w:color w:val="000000"/>
                <w:szCs w:val="21"/>
              </w:rPr>
            </w:pPr>
            <w:r>
              <w:rPr>
                <w:rFonts w:hint="eastAsia" w:ascii="宋体" w:hAnsi="宋体" w:eastAsia="宋体" w:cs="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1020" w:hRule="atLeast"/>
        </w:trPr>
        <w:tc>
          <w:tcPr>
            <w:tcW w:w="1778" w:type="dxa"/>
            <w:gridSpan w:val="4"/>
            <w:tcBorders>
              <w:bottom w:val="doub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经营情况</w:t>
            </w:r>
          </w:p>
        </w:tc>
        <w:tc>
          <w:tcPr>
            <w:tcW w:w="7861" w:type="dxa"/>
            <w:gridSpan w:val="6"/>
            <w:tcBorders>
              <w:bottom w:val="double" w:color="auto" w:sz="4" w:space="0"/>
            </w:tcBorders>
            <w:vAlign w:val="center"/>
          </w:tcPr>
          <w:p>
            <w:pPr>
              <w:spacing w:line="400" w:lineRule="exact"/>
              <w:rPr>
                <w:rFonts w:ascii="宋体" w:hAnsi="宋体" w:eastAsia="宋体" w:cs="Times New Roman"/>
                <w:color w:val="000000"/>
                <w:szCs w:val="21"/>
              </w:rPr>
            </w:pPr>
            <w:r>
              <w:rPr>
                <w:rFonts w:hint="eastAsia" w:ascii="宋体" w:hAnsi="宋体" w:eastAsia="宋体" w:cs="Times New Roman"/>
                <w:color w:val="000000"/>
                <w:szCs w:val="21"/>
              </w:rPr>
              <w:t xml:space="preserve">是否连锁企业：          是否直通车企业：             </w:t>
            </w:r>
          </w:p>
          <w:p>
            <w:pPr>
              <w:spacing w:line="400" w:lineRule="exact"/>
              <w:rPr>
                <w:rFonts w:ascii="宋体" w:hAnsi="宋体" w:eastAsia="宋体" w:cs="Times New Roman"/>
                <w:color w:val="000000"/>
                <w:szCs w:val="21"/>
              </w:rPr>
            </w:pPr>
            <w:r>
              <w:rPr>
                <w:rFonts w:hint="eastAsia" w:ascii="宋体" w:hAnsi="宋体" w:eastAsia="宋体" w:cs="Times New Roman"/>
                <w:color w:val="000000"/>
                <w:szCs w:val="21"/>
              </w:rPr>
              <w:t>本市门店数量：          年营业额：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830" w:hRule="atLeast"/>
        </w:trPr>
        <w:tc>
          <w:tcPr>
            <w:tcW w:w="1778" w:type="dxa"/>
            <w:gridSpan w:val="4"/>
            <w:vMerge w:val="restart"/>
            <w:tcBorders>
              <w:top w:val="double" w:color="auto" w:sz="4" w:space="0"/>
            </w:tcBorders>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其它情况</w:t>
            </w:r>
          </w:p>
        </w:tc>
        <w:tc>
          <w:tcPr>
            <w:tcW w:w="7861" w:type="dxa"/>
            <w:gridSpan w:val="6"/>
            <w:tcBorders>
              <w:top w:val="double" w:color="auto" w:sz="4" w:space="0"/>
            </w:tcBorders>
          </w:tcPr>
          <w:p>
            <w:pPr>
              <w:spacing w:line="500" w:lineRule="exact"/>
              <w:rPr>
                <w:rFonts w:ascii="宋体" w:hAnsi="宋体" w:eastAsia="宋体" w:cs="Times New Roman"/>
                <w:color w:val="000000"/>
                <w:szCs w:val="21"/>
              </w:rPr>
            </w:pPr>
            <w:r>
              <w:rPr>
                <w:rFonts w:hint="eastAsia" w:ascii="宋体" w:hAnsi="宋体" w:eastAsia="宋体" w:cs="Times New Roman"/>
                <w:color w:val="000000"/>
                <w:szCs w:val="21"/>
              </w:rPr>
              <w:t>从业人员数：            经营场所面积（</w:t>
            </w:r>
            <w:r>
              <w:rPr>
                <w:rFonts w:hint="eastAsia" w:ascii="宋体" w:hAnsi="宋体" w:eastAsia="宋体" w:cs="Times New Roman"/>
                <w:color w:val="000000"/>
                <w:sz w:val="28"/>
                <w:szCs w:val="28"/>
              </w:rPr>
              <w:t>m</w:t>
            </w:r>
            <w:r>
              <w:rPr>
                <w:rFonts w:hint="eastAsia" w:ascii="宋体" w:hAnsi="宋体" w:eastAsia="宋体" w:cs="Times New Roman"/>
                <w:color w:val="000000"/>
                <w:sz w:val="28"/>
                <w:szCs w:val="28"/>
                <w:vertAlign w:val="superscript"/>
              </w:rPr>
              <w:t>2</w:t>
            </w:r>
            <w:r>
              <w:rPr>
                <w:rFonts w:hint="eastAsia" w:ascii="宋体" w:hAnsi="宋体" w:eastAsia="宋体" w:cs="Times New Roman"/>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962" w:hRule="atLeast"/>
        </w:trPr>
        <w:tc>
          <w:tcPr>
            <w:tcW w:w="1778" w:type="dxa"/>
            <w:gridSpan w:val="4"/>
            <w:vMerge w:val="continue"/>
            <w:tcBorders>
              <w:bottom w:val="double" w:color="auto" w:sz="4" w:space="0"/>
            </w:tcBorders>
            <w:vAlign w:val="center"/>
          </w:tcPr>
          <w:p>
            <w:pPr>
              <w:jc w:val="center"/>
              <w:rPr>
                <w:rFonts w:ascii="宋体" w:hAnsi="宋体" w:eastAsia="宋体" w:cs="Times New Roman"/>
                <w:b/>
                <w:color w:val="000000"/>
                <w:szCs w:val="21"/>
              </w:rPr>
            </w:pPr>
          </w:p>
        </w:tc>
        <w:tc>
          <w:tcPr>
            <w:tcW w:w="7861" w:type="dxa"/>
            <w:gridSpan w:val="6"/>
            <w:tcBorders>
              <w:bottom w:val="double" w:color="auto" w:sz="4" w:space="0"/>
            </w:tcBorders>
            <w:vAlign w:val="center"/>
          </w:tcPr>
          <w:p>
            <w:pPr>
              <w:rPr>
                <w:rFonts w:ascii="宋体" w:hAnsi="宋体" w:eastAsia="宋体" w:cs="Times New Roman"/>
                <w:color w:val="000000"/>
                <w:szCs w:val="21"/>
              </w:rPr>
            </w:pPr>
            <w:r>
              <w:rPr>
                <w:rFonts w:hint="eastAsia" w:ascii="宋体" w:hAnsi="宋体" w:eastAsia="宋体" w:cs="Times New Roman"/>
                <w:color w:val="000000"/>
                <w:szCs w:val="21"/>
              </w:rPr>
              <w:t>食堂、集体用餐配送单位申报最大供餐人数（份数）：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7761" w:hRule="atLeast"/>
        </w:trPr>
        <w:tc>
          <w:tcPr>
            <w:tcW w:w="9639" w:type="dxa"/>
            <w:gridSpan w:val="10"/>
            <w:tcBorders>
              <w:top w:val="double" w:color="auto" w:sz="4" w:space="0"/>
              <w:bottom w:val="double" w:color="auto" w:sz="4" w:space="0"/>
            </w:tcBorders>
            <w:vAlign w:val="center"/>
          </w:tcPr>
          <w:p>
            <w:pPr>
              <w:spacing w:line="360" w:lineRule="exact"/>
              <w:jc w:val="center"/>
              <w:rPr>
                <w:rFonts w:ascii="宋体" w:hAnsi="宋体" w:eastAsia="宋体" w:cs="Times New Roman"/>
                <w:b/>
                <w:color w:val="000000"/>
                <w:sz w:val="28"/>
                <w:szCs w:val="28"/>
              </w:rPr>
            </w:pPr>
            <w:r>
              <w:rPr>
                <w:rFonts w:ascii="宋体" w:hAnsi="宋体" w:eastAsia="宋体" w:cs="Times New Roman"/>
                <w:b/>
                <w:color w:val="000000"/>
                <w:sz w:val="28"/>
                <w:szCs w:val="28"/>
              </w:rPr>
              <w:t>承诺书</w:t>
            </w:r>
          </w:p>
          <w:p>
            <w:pPr>
              <w:spacing w:line="360" w:lineRule="exact"/>
              <w:ind w:firstLine="422" w:firstLineChars="200"/>
              <w:rPr>
                <w:rFonts w:ascii="宋体" w:hAnsi="宋体" w:eastAsia="宋体" w:cs="Times New Roman"/>
                <w:b/>
                <w:color w:val="000000"/>
                <w:szCs w:val="21"/>
              </w:rPr>
            </w:pPr>
            <w:r>
              <w:rPr>
                <w:rFonts w:hint="eastAsia" w:ascii="宋体" w:hAnsi="宋体" w:eastAsia="宋体" w:cs="Times New Roman"/>
                <w:b/>
                <w:color w:val="000000"/>
                <w:szCs w:val="21"/>
              </w:rPr>
              <w:t>本单位郑重承诺：</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1、本单位经营场所周围25米范围内，不存在粉尘、有害气体、放射性物质和其它扩散性污染源，也不存在其它有害场所。</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w:t>
            </w:r>
            <w:r>
              <w:rPr>
                <w:rFonts w:hint="eastAsia" w:ascii="新宋体" w:hAnsi="新宋体" w:eastAsia="新宋体" w:cs="Times New Roman"/>
                <w:color w:val="000000"/>
                <w:szCs w:val="21"/>
              </w:rPr>
              <w:t>本单</w:t>
            </w:r>
            <w:r>
              <w:rPr>
                <w:rFonts w:hint="eastAsia" w:ascii="宋体" w:hAnsi="宋体" w:eastAsia="宋体" w:cs="Times New Roman"/>
                <w:color w:val="000000"/>
                <w:szCs w:val="21"/>
              </w:rPr>
              <w:t>位所提交的文件、证件和有关附件等申请材料真实、合法、有效，复印文本与原件一致，并对因提交虚假文件、证件等所引发的一切后果承担相应的法律责任。</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3、本单位已取得所申报地址作为本单位经营场所的合法使用权，详细地址表述真实无误；所申报经营场所符合环保、消防有关规定；如所申报经营场所法定用途属于住宅的，已</w:t>
            </w:r>
            <w:r>
              <w:rPr>
                <w:rFonts w:ascii="宋体" w:hAnsi="宋体" w:eastAsia="宋体" w:cs="Times New Roman"/>
                <w:color w:val="000000"/>
                <w:szCs w:val="21"/>
              </w:rPr>
              <w:t>知悉《中华人民共和国物权法》</w:t>
            </w:r>
            <w:r>
              <w:rPr>
                <w:rFonts w:hint="eastAsia" w:ascii="宋体" w:hAnsi="宋体" w:eastAsia="宋体" w:cs="Times New Roman"/>
                <w:color w:val="000000"/>
                <w:szCs w:val="21"/>
              </w:rPr>
              <w:t>七十七条等</w:t>
            </w:r>
            <w:r>
              <w:rPr>
                <w:rFonts w:ascii="宋体" w:hAnsi="宋体" w:eastAsia="宋体" w:cs="Times New Roman"/>
                <w:color w:val="000000"/>
                <w:szCs w:val="21"/>
              </w:rPr>
              <w:t>相关规定</w:t>
            </w:r>
            <w:r>
              <w:rPr>
                <w:rFonts w:hint="eastAsia" w:ascii="宋体" w:hAnsi="宋体" w:eastAsia="宋体" w:cs="Times New Roman"/>
                <w:color w:val="000000"/>
                <w:szCs w:val="21"/>
              </w:rPr>
              <w:t>，并</w:t>
            </w:r>
            <w:r>
              <w:rPr>
                <w:rFonts w:ascii="宋体" w:hAnsi="宋体" w:eastAsia="宋体" w:cs="Times New Roman"/>
                <w:b/>
                <w:color w:val="000000"/>
                <w:szCs w:val="21"/>
              </w:rPr>
              <w:t>已</w:t>
            </w:r>
            <w:r>
              <w:rPr>
                <w:rFonts w:hint="eastAsia" w:ascii="宋体" w:hAnsi="宋体" w:eastAsia="宋体" w:cs="Times New Roman"/>
                <w:b/>
                <w:color w:val="000000"/>
                <w:szCs w:val="21"/>
              </w:rPr>
              <w:t>征得</w:t>
            </w:r>
            <w:r>
              <w:rPr>
                <w:rFonts w:ascii="宋体" w:hAnsi="宋体" w:eastAsia="宋体" w:cs="Times New Roman"/>
                <w:b/>
                <w:color w:val="000000"/>
                <w:szCs w:val="21"/>
              </w:rPr>
              <w:t>有利害关系的业主</w:t>
            </w:r>
            <w:r>
              <w:rPr>
                <w:rFonts w:hint="eastAsia" w:ascii="宋体" w:hAnsi="宋体" w:eastAsia="宋体" w:cs="Times New Roman"/>
                <w:b/>
                <w:color w:val="000000"/>
                <w:szCs w:val="21"/>
              </w:rPr>
              <w:t>、业主委员会、社区居民委员会、社区工作站的意见，</w:t>
            </w:r>
            <w:r>
              <w:rPr>
                <w:rFonts w:ascii="宋体" w:hAnsi="宋体" w:eastAsia="宋体" w:cs="Times New Roman"/>
                <w:b/>
                <w:color w:val="000000"/>
                <w:szCs w:val="21"/>
              </w:rPr>
              <w:t>同意将所申报地址的房屋改变为食品经营单位经营性用房</w:t>
            </w:r>
            <w:r>
              <w:rPr>
                <w:rFonts w:hint="eastAsia" w:ascii="宋体" w:hAnsi="宋体" w:eastAsia="宋体" w:cs="Times New Roman"/>
                <w:b/>
                <w:color w:val="000000"/>
                <w:szCs w:val="21"/>
              </w:rPr>
              <w:t>。</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4、本单位法定代表人（负责人）、食品安全管理人员不存在以下情形：</w:t>
            </w:r>
            <w:r>
              <w:rPr>
                <w:rFonts w:ascii="宋体" w:hAnsi="宋体" w:eastAsia="宋体" w:cs="Times New Roman"/>
                <w:color w:val="000000"/>
                <w:szCs w:val="21"/>
              </w:rPr>
              <w:t>过去五年内，担任直接负责的主管人员和食品安全管理人员所在的食品生产经营单位，被吊销食品生产经营（卫生、生产、流通或者餐饮服务）许可证。</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5、本单位在未取得《食品经营许可证》前不从事食品经营活动。</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6、办理变更、延续、补证许可申请的单位补充承诺：我单位主体业态、经营项目和食品加工场所流程布局、设备设施未发生改变。</w:t>
            </w:r>
          </w:p>
          <w:p>
            <w:pPr>
              <w:spacing w:line="360" w:lineRule="exact"/>
              <w:ind w:right="630" w:firstLine="840" w:firstLineChars="400"/>
              <w:jc w:val="right"/>
              <w:rPr>
                <w:rFonts w:ascii="宋体" w:hAnsi="宋体" w:eastAsia="宋体" w:cs="Times New Roman"/>
                <w:color w:val="000000"/>
                <w:szCs w:val="21"/>
              </w:rPr>
            </w:pPr>
          </w:p>
          <w:p>
            <w:pPr>
              <w:wordWrap w:val="0"/>
              <w:spacing w:line="440" w:lineRule="exact"/>
              <w:ind w:right="840" w:firstLine="840" w:firstLineChars="400"/>
              <w:jc w:val="right"/>
              <w:rPr>
                <w:rFonts w:ascii="宋体" w:hAnsi="宋体" w:eastAsia="宋体" w:cs="Times New Roman"/>
                <w:color w:val="000000"/>
                <w:szCs w:val="21"/>
              </w:rPr>
            </w:pPr>
            <w:r>
              <w:rPr>
                <w:rFonts w:hint="eastAsia" w:ascii="宋体" w:hAnsi="宋体" w:eastAsia="宋体" w:cs="Times New Roman"/>
                <w:color w:val="000000"/>
                <w:szCs w:val="21"/>
              </w:rPr>
              <w:t>法定代表人/负责人：</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 xml:space="preserve"> （盖公章）</w:t>
            </w:r>
          </w:p>
          <w:p>
            <w:pPr>
              <w:rPr>
                <w:rFonts w:ascii="宋体" w:hAnsi="宋体" w:eastAsia="宋体" w:cs="Times New Roman"/>
                <w:color w:val="000000"/>
                <w:szCs w:val="21"/>
              </w:rPr>
            </w:pPr>
          </w:p>
          <w:p>
            <w:pPr>
              <w:ind w:firstLine="5145" w:firstLineChars="2450"/>
              <w:rPr>
                <w:rFonts w:ascii="宋体" w:hAnsi="宋体" w:eastAsia="宋体" w:cs="Times New Roman"/>
                <w:color w:val="000000"/>
                <w:szCs w:val="21"/>
              </w:rPr>
            </w:pPr>
            <w:r>
              <w:rPr>
                <w:rFonts w:hint="eastAsia" w:ascii="宋体" w:hAnsi="宋体" w:eastAsia="宋体" w:cs="Times New Roman"/>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5657" w:hRule="atLeast"/>
        </w:trPr>
        <w:tc>
          <w:tcPr>
            <w:tcW w:w="9639" w:type="dxa"/>
            <w:gridSpan w:val="10"/>
            <w:tcBorders>
              <w:top w:val="double" w:color="auto" w:sz="4" w:space="0"/>
              <w:bottom w:val="double" w:color="auto" w:sz="4" w:space="0"/>
            </w:tcBorders>
          </w:tcPr>
          <w:p>
            <w:pPr>
              <w:spacing w:line="360" w:lineRule="exact"/>
              <w:jc w:val="center"/>
              <w:rPr>
                <w:rFonts w:ascii="宋体" w:hAnsi="宋体" w:eastAsia="宋体" w:cs="Times New Roman"/>
                <w:b/>
                <w:color w:val="000000"/>
                <w:sz w:val="28"/>
                <w:szCs w:val="28"/>
              </w:rPr>
            </w:pPr>
          </w:p>
          <w:p>
            <w:pPr>
              <w:spacing w:line="360" w:lineRule="exact"/>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委托书</w:t>
            </w:r>
          </w:p>
          <w:p>
            <w:pPr>
              <w:spacing w:line="360" w:lineRule="exact"/>
              <w:rPr>
                <w:rFonts w:ascii="宋体" w:hAnsi="宋体" w:eastAsia="宋体" w:cs="Times New Roman"/>
                <w:color w:val="000000"/>
                <w:szCs w:val="21"/>
              </w:rPr>
            </w:pPr>
          </w:p>
          <w:p>
            <w:pPr>
              <w:spacing w:line="360" w:lineRule="exact"/>
              <w:rPr>
                <w:rFonts w:ascii="宋体" w:hAnsi="宋体" w:eastAsia="宋体" w:cs="Times New Roman"/>
                <w:color w:val="000000"/>
                <w:szCs w:val="21"/>
              </w:rPr>
            </w:pPr>
            <w:r>
              <w:rPr>
                <w:rFonts w:hint="eastAsia" w:ascii="宋体" w:hAnsi="宋体" w:eastAsia="宋体" w:cs="Times New Roman"/>
                <w:color w:val="000000"/>
                <w:szCs w:val="21"/>
              </w:rPr>
              <w:t>深圳市食品药品监督管理局：</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我单位委托               办理本单位食品经营许可申请业务。</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委托期限至</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年</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w:t>
            </w:r>
            <w:r>
              <w:rPr>
                <w:rFonts w:ascii="宋体" w:hAnsi="宋体" w:eastAsia="宋体" w:cs="Times New Roman"/>
                <w:color w:val="000000"/>
                <w:szCs w:val="21"/>
              </w:rPr>
              <w:t xml:space="preserve">  </w:t>
            </w:r>
            <w:r>
              <w:rPr>
                <w:rFonts w:hint="eastAsia" w:ascii="宋体" w:hAnsi="宋体" w:eastAsia="宋体" w:cs="Times New Roman"/>
                <w:color w:val="000000"/>
                <w:szCs w:val="21"/>
              </w:rPr>
              <w:t>月</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w:t>
            </w:r>
            <w:r>
              <w:rPr>
                <w:rFonts w:ascii="宋体" w:hAnsi="宋体" w:eastAsia="宋体" w:cs="Times New Roman"/>
                <w:color w:val="000000"/>
                <w:szCs w:val="21"/>
              </w:rPr>
              <w:t xml:space="preserve">   </w:t>
            </w:r>
            <w:r>
              <w:rPr>
                <w:rFonts w:hint="eastAsia" w:ascii="宋体" w:hAnsi="宋体" w:eastAsia="宋体" w:cs="Times New Roman"/>
                <w:color w:val="000000"/>
                <w:szCs w:val="21"/>
              </w:rPr>
              <w:t>日。</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被委托人证件类型：</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被委托人证件号码：</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被委托人联系电话：</w:t>
            </w:r>
          </w:p>
          <w:p>
            <w:pPr>
              <w:spacing w:line="360" w:lineRule="exact"/>
              <w:ind w:firstLine="420" w:firstLineChars="200"/>
              <w:jc w:val="center"/>
              <w:rPr>
                <w:rFonts w:ascii="宋体" w:hAnsi="宋体" w:eastAsia="宋体" w:cs="Times New Roman"/>
                <w:color w:val="000000"/>
                <w:szCs w:val="21"/>
              </w:rPr>
            </w:pPr>
          </w:p>
          <w:p>
            <w:pPr>
              <w:spacing w:line="360" w:lineRule="exact"/>
              <w:ind w:firstLine="420" w:firstLineChars="200"/>
              <w:rPr>
                <w:rFonts w:ascii="宋体" w:hAnsi="宋体" w:eastAsia="宋体" w:cs="Times New Roman"/>
                <w:color w:val="000000"/>
                <w:szCs w:val="21"/>
              </w:rPr>
            </w:pP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被委托人签名：</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法定代表人/负责人：</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 xml:space="preserve"> （盖公章）</w:t>
            </w:r>
          </w:p>
          <w:p>
            <w:pPr>
              <w:spacing w:line="360" w:lineRule="exact"/>
              <w:ind w:firstLine="840" w:firstLineChars="400"/>
              <w:rPr>
                <w:rFonts w:ascii="宋体" w:hAnsi="宋体" w:eastAsia="宋体" w:cs="Times New Roman"/>
                <w:color w:val="000000"/>
                <w:szCs w:val="21"/>
              </w:rPr>
            </w:pPr>
          </w:p>
          <w:p>
            <w:pPr>
              <w:spacing w:line="360" w:lineRule="exact"/>
              <w:ind w:firstLine="840" w:firstLineChars="400"/>
              <w:rPr>
                <w:rFonts w:ascii="宋体" w:hAnsi="宋体" w:eastAsia="宋体" w:cs="Times New Roman"/>
                <w:color w:val="000000"/>
                <w:szCs w:val="21"/>
              </w:rPr>
            </w:pPr>
            <w:r>
              <w:rPr>
                <w:rFonts w:hint="eastAsia" w:ascii="宋体" w:hAnsi="宋体" w:eastAsia="宋体" w:cs="Times New Roman"/>
                <w:color w:val="000000"/>
                <w:szCs w:val="21"/>
              </w:rPr>
              <w:t>年    月    日                           年    月    日</w:t>
            </w:r>
          </w:p>
          <w:p>
            <w:pPr>
              <w:rPr>
                <w:rFonts w:hint="eastAsia" w:ascii="宋体" w:hAnsi="宋体" w:eastAsia="宋体" w:cs="Times New Roman"/>
                <w:color w:val="000000"/>
                <w:szCs w:val="21"/>
              </w:rPr>
            </w:pPr>
          </w:p>
          <w:p>
            <w:pPr>
              <w:rPr>
                <w:rFonts w:hint="eastAsia" w:ascii="宋体" w:hAnsi="宋体" w:eastAsia="宋体" w:cs="Times New Roman"/>
                <w:color w:val="000000"/>
                <w:szCs w:val="21"/>
              </w:rPr>
            </w:pPr>
          </w:p>
          <w:p>
            <w:pPr>
              <w:rPr>
                <w:rFonts w:hint="eastAsia" w:ascii="宋体" w:hAnsi="宋体" w:eastAsia="宋体" w:cs="Times New Roman"/>
                <w:color w:val="000000"/>
                <w:szCs w:val="21"/>
              </w:rPr>
            </w:pPr>
          </w:p>
          <w:p>
            <w:pPr>
              <w:rPr>
                <w:rFonts w:hint="eastAsia" w:ascii="宋体" w:hAnsi="宋体" w:eastAsia="宋体" w:cs="Times New Roman"/>
                <w:color w:val="000000"/>
                <w:szCs w:val="21"/>
              </w:rPr>
            </w:pPr>
          </w:p>
          <w:p>
            <w:pPr>
              <w:rPr>
                <w:rFonts w:ascii="宋体" w:hAnsi="宋体" w:eastAsia="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2"/>
          <w:wAfter w:w="573" w:type="dxa"/>
          <w:trHeight w:val="597" w:hRule="atLeast"/>
        </w:trPr>
        <w:tc>
          <w:tcPr>
            <w:tcW w:w="9174" w:type="dxa"/>
            <w:gridSpan w:val="9"/>
            <w:vAlign w:val="center"/>
          </w:tcPr>
          <w:p>
            <w:pPr>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食品经营许可证申请材料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2"/>
          <w:wAfter w:w="573" w:type="dxa"/>
          <w:trHeight w:val="5337" w:hRule="atLeast"/>
        </w:trPr>
        <w:tc>
          <w:tcPr>
            <w:tcW w:w="1312" w:type="dxa"/>
            <w:gridSpan w:val="3"/>
            <w:vAlign w:val="center"/>
          </w:tcPr>
          <w:p>
            <w:pPr>
              <w:spacing w:line="0" w:lineRule="atLeast"/>
              <w:rPr>
                <w:rFonts w:ascii="宋体" w:hAnsi="宋体" w:eastAsia="宋体" w:cs="Times New Roman"/>
                <w:color w:val="000000"/>
                <w:szCs w:val="21"/>
              </w:rPr>
            </w:pPr>
            <w:r>
              <w:rPr>
                <w:rFonts w:hint="eastAsia" w:ascii="宋体" w:hAnsi="宋体" w:eastAsia="宋体" w:cs="Times New Roman"/>
                <w:color w:val="000000"/>
                <w:szCs w:val="21"/>
              </w:rPr>
              <w:t>新办、改建、扩建、变更主体业态或经营项目</w:t>
            </w:r>
          </w:p>
        </w:tc>
        <w:tc>
          <w:tcPr>
            <w:tcW w:w="7862" w:type="dxa"/>
            <w:gridSpan w:val="6"/>
            <w:vAlign w:val="center"/>
          </w:tcPr>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w:t>
            </w:r>
            <w:r>
              <w:rPr>
                <w:rFonts w:ascii="宋体" w:hAnsi="宋体" w:eastAsia="宋体" w:cs="Times New Roman"/>
                <w:color w:val="000000"/>
                <w:szCs w:val="21"/>
              </w:rPr>
              <w:t>食品经营许可申请书</w:t>
            </w:r>
            <w:r>
              <w:rPr>
                <w:rFonts w:hint="eastAsia" w:ascii="宋体" w:hAnsi="宋体" w:eastAsia="宋体" w:cs="Times New Roman"/>
                <w:color w:val="000000"/>
                <w:szCs w:val="21"/>
              </w:rPr>
              <w:t>原件1份</w:t>
            </w:r>
            <w:r>
              <w:rPr>
                <w:rFonts w:ascii="宋体" w:hAnsi="宋体" w:eastAsia="宋体" w:cs="Times New Roman"/>
                <w:color w:val="000000"/>
                <w:szCs w:val="21"/>
              </w:rPr>
              <w:t>；</w:t>
            </w:r>
          </w:p>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2、营业执照，机关事业单位、社会团体、民办非企业单位法人登记证，</w:t>
            </w:r>
            <w:r>
              <w:rPr>
                <w:rFonts w:ascii="宋体" w:hAnsi="宋体" w:eastAsia="宋体" w:cs="Times New Roman"/>
                <w:color w:val="000000"/>
                <w:szCs w:val="21"/>
              </w:rPr>
              <w:t>复印件</w:t>
            </w:r>
            <w:r>
              <w:rPr>
                <w:rFonts w:hint="eastAsia" w:ascii="宋体" w:hAnsi="宋体" w:eastAsia="宋体" w:cs="Times New Roman"/>
                <w:color w:val="000000"/>
                <w:szCs w:val="21"/>
              </w:rPr>
              <w:t>1份，验原件（申请现场验收已经提交的免于提交，提供电子营业执照相关信息的可免于提交）</w:t>
            </w:r>
            <w:r>
              <w:rPr>
                <w:rFonts w:ascii="宋体" w:hAnsi="宋体" w:eastAsia="宋体" w:cs="Times New Roman"/>
                <w:color w:val="000000"/>
                <w:szCs w:val="21"/>
              </w:rPr>
              <w:t>；</w:t>
            </w:r>
          </w:p>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从业人员健康管理制度和培训管理制度、食品安全管理员制度、食品安全自检自查与报告制度、食品经营过程与控制制度、食品添加剂使用公示制度、场所及设施设备清洗消毒和维修保养制度、进货查验和查验记录制度、食品贮存管理制度</w:t>
            </w:r>
            <w:r>
              <w:rPr>
                <w:rFonts w:ascii="宋体" w:hAnsi="宋体" w:eastAsia="宋体" w:cs="Times New Roman"/>
                <w:color w:val="000000"/>
                <w:szCs w:val="21"/>
              </w:rPr>
              <w:t>等保证食品安全的规章制度</w:t>
            </w:r>
            <w:r>
              <w:rPr>
                <w:rFonts w:hint="eastAsia" w:ascii="宋体" w:hAnsi="宋体" w:eastAsia="宋体" w:cs="Times New Roman"/>
                <w:color w:val="000000"/>
                <w:szCs w:val="21"/>
              </w:rPr>
              <w:t>1份；</w:t>
            </w:r>
          </w:p>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4、法定代表人或负责人、食品安全管理员、经办人的身份证明复印件</w:t>
            </w:r>
            <w:r>
              <w:rPr>
                <w:rFonts w:ascii="宋体" w:hAnsi="宋体" w:eastAsia="宋体" w:cs="Times New Roman"/>
                <w:color w:val="000000"/>
                <w:szCs w:val="21"/>
              </w:rPr>
              <w:t>1</w:t>
            </w:r>
            <w:r>
              <w:rPr>
                <w:rFonts w:hint="eastAsia" w:ascii="宋体" w:hAnsi="宋体" w:eastAsia="宋体" w:cs="Times New Roman"/>
                <w:color w:val="000000"/>
                <w:szCs w:val="21"/>
              </w:rPr>
              <w:t>份，验原件（法定代表人或负责人身份证明在申请现场验收时已经提交的免于提交）；经办人授权委托书原件</w:t>
            </w:r>
            <w:r>
              <w:rPr>
                <w:rFonts w:ascii="宋体" w:hAnsi="宋体" w:eastAsia="宋体" w:cs="Times New Roman"/>
                <w:color w:val="000000"/>
                <w:szCs w:val="21"/>
              </w:rPr>
              <w:t>1</w:t>
            </w:r>
            <w:r>
              <w:rPr>
                <w:rFonts w:hint="eastAsia" w:ascii="宋体" w:hAnsi="宋体" w:eastAsia="宋体" w:cs="Times New Roman"/>
                <w:color w:val="000000"/>
                <w:szCs w:val="21"/>
              </w:rPr>
              <w:t>份（在申请书相应栏目填写）；食品安全管理员培训考核合格证复印件1份，验原件（单纯预包装食品销售、微小餐饮除外）；</w:t>
            </w:r>
          </w:p>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利用自动售货设备从事食品销售的，申请人还应当提交自动售货设备的产品合格证明、具体放置地点，经营者名称、住所、联系方式、食品经营许可证的公示方法等材料</w:t>
            </w:r>
            <w:r>
              <w:rPr>
                <w:rFonts w:hint="eastAsia" w:ascii="宋体" w:hAnsi="宋体" w:eastAsia="宋体" w:cs="Times New Roman"/>
                <w:color w:val="000000"/>
                <w:szCs w:val="21"/>
              </w:rPr>
              <w:t>；</w:t>
            </w:r>
          </w:p>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6、需要进行现场核查的，须提交《现场验收核查意见》1份；</w:t>
            </w:r>
          </w:p>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7、</w:t>
            </w:r>
            <w:r>
              <w:rPr>
                <w:rFonts w:ascii="宋体" w:hAnsi="宋体" w:eastAsia="宋体" w:cs="Times New Roman"/>
                <w:color w:val="000000"/>
                <w:szCs w:val="21"/>
              </w:rPr>
              <w:t>申请销售散装熟食制品</w:t>
            </w:r>
            <w:r>
              <w:rPr>
                <w:rFonts w:hint="eastAsia" w:ascii="宋体" w:hAnsi="宋体" w:eastAsia="宋体" w:cs="Times New Roman"/>
                <w:color w:val="000000"/>
                <w:szCs w:val="21"/>
              </w:rPr>
              <w:t>、散装酒</w:t>
            </w:r>
            <w:r>
              <w:rPr>
                <w:rFonts w:ascii="宋体" w:hAnsi="宋体" w:eastAsia="宋体" w:cs="Times New Roman"/>
                <w:color w:val="000000"/>
                <w:szCs w:val="21"/>
              </w:rPr>
              <w:t>的，应当提交与挂钩生产单位的合作协议（合同），提交生产单位的《食品生产许可证》复印件</w:t>
            </w:r>
            <w:r>
              <w:rPr>
                <w:rFonts w:hint="eastAsia" w:ascii="宋体" w:hAnsi="宋体" w:eastAsia="宋体" w:cs="Times New Roman"/>
                <w:color w:val="000000"/>
                <w:szCs w:val="21"/>
              </w:rPr>
              <w:t>;</w:t>
            </w:r>
          </w:p>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8、</w:t>
            </w:r>
            <w:r>
              <w:rPr>
                <w:rFonts w:ascii="宋体" w:hAnsi="宋体" w:eastAsia="宋体" w:cs="Times New Roman"/>
                <w:color w:val="000000"/>
                <w:szCs w:val="21"/>
              </w:rPr>
              <w:t>在餐饮服务中提供自酿酒的经营者应</w:t>
            </w:r>
            <w:r>
              <w:rPr>
                <w:rFonts w:hint="eastAsia" w:ascii="宋体" w:hAnsi="宋体" w:eastAsia="宋体" w:cs="Times New Roman"/>
                <w:color w:val="000000"/>
                <w:szCs w:val="21"/>
              </w:rPr>
              <w:t>当提交</w:t>
            </w:r>
            <w:r>
              <w:rPr>
                <w:rFonts w:ascii="宋体" w:hAnsi="宋体" w:eastAsia="宋体" w:cs="Times New Roman"/>
                <w:color w:val="000000"/>
                <w:szCs w:val="21"/>
              </w:rPr>
              <w:t>具有资质的食品安全第三方机构出具的对成品安全性的检验合格报告</w:t>
            </w:r>
            <w:r>
              <w:rPr>
                <w:rFonts w:hint="eastAsia" w:ascii="宋体" w:hAnsi="宋体" w:eastAsia="宋体" w:cs="Times New Roman"/>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2"/>
          <w:wAfter w:w="573" w:type="dxa"/>
          <w:trHeight w:val="3332" w:hRule="atLeast"/>
        </w:trPr>
        <w:tc>
          <w:tcPr>
            <w:tcW w:w="1312" w:type="dxa"/>
            <w:gridSpan w:val="3"/>
            <w:vAlign w:val="center"/>
          </w:tcPr>
          <w:p>
            <w:pPr>
              <w:spacing w:line="0" w:lineRule="atLeast"/>
              <w:rPr>
                <w:rFonts w:ascii="宋体" w:hAnsi="宋体" w:eastAsia="宋体" w:cs="Times New Roman"/>
                <w:color w:val="000000"/>
                <w:szCs w:val="21"/>
              </w:rPr>
            </w:pPr>
            <w:r>
              <w:rPr>
                <w:rFonts w:hint="eastAsia" w:ascii="宋体" w:hAnsi="宋体" w:eastAsia="宋体" w:cs="Times New Roman"/>
                <w:color w:val="000000"/>
                <w:szCs w:val="21"/>
              </w:rPr>
              <w:t>变更单位名称、法定代表人或负责人、住所（非经营场所）以及经营场所地址名称</w:t>
            </w:r>
          </w:p>
        </w:tc>
        <w:tc>
          <w:tcPr>
            <w:tcW w:w="7862" w:type="dxa"/>
            <w:gridSpan w:val="6"/>
            <w:vAlign w:val="center"/>
          </w:tcPr>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w:t>
            </w:r>
            <w:r>
              <w:rPr>
                <w:rFonts w:ascii="宋体" w:hAnsi="宋体" w:eastAsia="宋体" w:cs="Times New Roman"/>
                <w:color w:val="000000"/>
                <w:szCs w:val="21"/>
              </w:rPr>
              <w:t>食品经营许可申请书</w:t>
            </w:r>
            <w:r>
              <w:rPr>
                <w:rFonts w:hint="eastAsia" w:ascii="宋体" w:hAnsi="宋体" w:eastAsia="宋体" w:cs="Times New Roman"/>
                <w:color w:val="000000"/>
                <w:szCs w:val="21"/>
              </w:rPr>
              <w:t>原件1份</w:t>
            </w:r>
            <w:r>
              <w:rPr>
                <w:rFonts w:ascii="宋体" w:hAnsi="宋体" w:eastAsia="宋体" w:cs="Times New Roman"/>
                <w:color w:val="000000"/>
                <w:szCs w:val="21"/>
              </w:rPr>
              <w:t>；</w:t>
            </w:r>
            <w:r>
              <w:rPr>
                <w:rFonts w:ascii="宋体" w:hAnsi="宋体" w:eastAsia="宋体" w:cs="Times New Roman"/>
                <w:color w:val="000000"/>
                <w:szCs w:val="21"/>
              </w:rPr>
              <w:br w:type="textWrapping"/>
            </w:r>
            <w:r>
              <w:rPr>
                <w:rFonts w:ascii="宋体" w:hAnsi="宋体" w:eastAsia="宋体" w:cs="Times New Roman"/>
                <w:color w:val="000000"/>
                <w:szCs w:val="21"/>
              </w:rPr>
              <w:t>　　</w:t>
            </w:r>
            <w:r>
              <w:rPr>
                <w:rFonts w:hint="eastAsia" w:ascii="宋体" w:hAnsi="宋体" w:eastAsia="宋体" w:cs="Times New Roman"/>
                <w:color w:val="000000"/>
                <w:szCs w:val="21"/>
              </w:rPr>
              <w:t>2、</w:t>
            </w:r>
            <w:r>
              <w:rPr>
                <w:rFonts w:ascii="宋体" w:hAnsi="宋体" w:eastAsia="宋体" w:cs="Times New Roman"/>
                <w:color w:val="000000"/>
                <w:szCs w:val="21"/>
              </w:rPr>
              <w:t>食品经营许可证正本、副本</w:t>
            </w:r>
            <w:r>
              <w:rPr>
                <w:rFonts w:hint="eastAsia" w:ascii="宋体" w:hAnsi="宋体" w:eastAsia="宋体" w:cs="Times New Roman"/>
                <w:color w:val="000000"/>
                <w:szCs w:val="21"/>
              </w:rPr>
              <w:t>原件</w:t>
            </w:r>
            <w:r>
              <w:rPr>
                <w:rFonts w:ascii="宋体" w:hAnsi="宋体" w:eastAsia="宋体" w:cs="Times New Roman"/>
                <w:color w:val="000000"/>
                <w:szCs w:val="21"/>
              </w:rPr>
              <w:t>；</w:t>
            </w:r>
            <w:r>
              <w:rPr>
                <w:rFonts w:ascii="宋体" w:hAnsi="宋体" w:eastAsia="宋体" w:cs="Times New Roman"/>
                <w:color w:val="000000"/>
                <w:szCs w:val="21"/>
              </w:rPr>
              <w:br w:type="textWrapping"/>
            </w:r>
            <w:r>
              <w:rPr>
                <w:rFonts w:ascii="宋体" w:hAnsi="宋体" w:eastAsia="宋体" w:cs="Times New Roman"/>
                <w:color w:val="000000"/>
                <w:szCs w:val="21"/>
              </w:rPr>
              <w:t>　　</w:t>
            </w:r>
            <w:r>
              <w:rPr>
                <w:rFonts w:hint="eastAsia" w:ascii="宋体" w:hAnsi="宋体" w:eastAsia="宋体" w:cs="Times New Roman"/>
                <w:color w:val="000000"/>
                <w:szCs w:val="21"/>
              </w:rPr>
              <w:t>3、同一经营地址变更后的营业执照，机关事业单位、社会团体、民办非企业单位法人登记证，复印件</w:t>
            </w:r>
            <w:r>
              <w:rPr>
                <w:rFonts w:ascii="宋体" w:hAnsi="宋体" w:eastAsia="宋体" w:cs="Times New Roman"/>
                <w:color w:val="000000"/>
                <w:szCs w:val="21"/>
              </w:rPr>
              <w:t>1</w:t>
            </w:r>
            <w:r>
              <w:rPr>
                <w:rFonts w:hint="eastAsia" w:ascii="宋体" w:hAnsi="宋体" w:eastAsia="宋体" w:cs="Times New Roman"/>
                <w:color w:val="000000"/>
                <w:szCs w:val="21"/>
              </w:rPr>
              <w:t>份，验原件（提供电子营业执照相关信息的可免于提交）；</w:t>
            </w:r>
          </w:p>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4、变更经营场所地址名称的须提交派出所或居委会出具的地址变更证明原件</w:t>
            </w:r>
            <w:r>
              <w:rPr>
                <w:rFonts w:ascii="宋体" w:hAnsi="宋体" w:eastAsia="宋体" w:cs="Times New Roman"/>
                <w:color w:val="000000"/>
                <w:szCs w:val="21"/>
              </w:rPr>
              <w:t>1</w:t>
            </w:r>
            <w:r>
              <w:rPr>
                <w:rFonts w:hint="eastAsia" w:ascii="宋体" w:hAnsi="宋体" w:eastAsia="宋体" w:cs="Times New Roman"/>
                <w:color w:val="000000"/>
                <w:szCs w:val="21"/>
              </w:rPr>
              <w:t>份；</w:t>
            </w:r>
          </w:p>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5、转让的须提交转让合同, 变更的须提交变更通知书，复印件1份，验原件；</w:t>
            </w:r>
          </w:p>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6、变更法定代表人或负责人的需提交新的法定代表人或负责人身份证,复印件</w:t>
            </w:r>
            <w:r>
              <w:rPr>
                <w:rFonts w:ascii="宋体" w:hAnsi="宋体" w:eastAsia="宋体" w:cs="Times New Roman"/>
                <w:color w:val="000000"/>
                <w:szCs w:val="21"/>
              </w:rPr>
              <w:t>1</w:t>
            </w:r>
            <w:r>
              <w:rPr>
                <w:rFonts w:hint="eastAsia" w:ascii="宋体" w:hAnsi="宋体" w:eastAsia="宋体" w:cs="Times New Roman"/>
                <w:color w:val="000000"/>
                <w:szCs w:val="21"/>
              </w:rPr>
              <w:t>份，验原件；</w:t>
            </w:r>
          </w:p>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7、经办人的身份证明复印件</w:t>
            </w:r>
            <w:r>
              <w:rPr>
                <w:rFonts w:ascii="宋体" w:hAnsi="宋体" w:eastAsia="宋体" w:cs="Times New Roman"/>
                <w:color w:val="000000"/>
                <w:szCs w:val="21"/>
              </w:rPr>
              <w:t>1</w:t>
            </w:r>
            <w:r>
              <w:rPr>
                <w:rFonts w:hint="eastAsia" w:ascii="宋体" w:hAnsi="宋体" w:eastAsia="宋体" w:cs="Times New Roman"/>
                <w:color w:val="000000"/>
                <w:szCs w:val="21"/>
              </w:rPr>
              <w:t>份，验原件，经办人授权委托书原件</w:t>
            </w:r>
            <w:r>
              <w:rPr>
                <w:rFonts w:ascii="宋体" w:hAnsi="宋体" w:eastAsia="宋体" w:cs="Times New Roman"/>
                <w:color w:val="000000"/>
                <w:szCs w:val="21"/>
              </w:rPr>
              <w:t>1</w:t>
            </w:r>
            <w:r>
              <w:rPr>
                <w:rFonts w:hint="eastAsia" w:ascii="宋体" w:hAnsi="宋体" w:eastAsia="宋体" w:cs="Times New Roman"/>
                <w:color w:val="000000"/>
                <w:szCs w:val="21"/>
              </w:rPr>
              <w:t>份（在申请书相应栏目填写）。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2"/>
          <w:wAfter w:w="573" w:type="dxa"/>
          <w:trHeight w:val="1886" w:hRule="atLeast"/>
        </w:trPr>
        <w:tc>
          <w:tcPr>
            <w:tcW w:w="1312" w:type="dxa"/>
            <w:gridSpan w:val="3"/>
            <w:vAlign w:val="center"/>
          </w:tcPr>
          <w:p>
            <w:pPr>
              <w:spacing w:line="0" w:lineRule="atLeast"/>
              <w:jc w:val="center"/>
              <w:rPr>
                <w:rFonts w:ascii="宋体" w:hAnsi="宋体" w:eastAsia="宋体" w:cs="Times New Roman"/>
                <w:b/>
                <w:color w:val="000000"/>
                <w:szCs w:val="21"/>
              </w:rPr>
            </w:pPr>
            <w:r>
              <w:rPr>
                <w:rFonts w:ascii="宋体" w:hAnsi="宋体" w:eastAsia="宋体" w:cs="Times New Roman"/>
                <w:color w:val="000000"/>
                <w:szCs w:val="21"/>
              </w:rPr>
              <w:t>延续</w:t>
            </w:r>
          </w:p>
        </w:tc>
        <w:tc>
          <w:tcPr>
            <w:tcW w:w="7862" w:type="dxa"/>
            <w:gridSpan w:val="6"/>
            <w:vAlign w:val="center"/>
          </w:tcPr>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w:t>
            </w:r>
            <w:r>
              <w:rPr>
                <w:rFonts w:ascii="宋体" w:hAnsi="宋体" w:eastAsia="宋体" w:cs="Times New Roman"/>
                <w:color w:val="000000"/>
                <w:szCs w:val="21"/>
              </w:rPr>
              <w:t>食品经营许可申请书</w:t>
            </w:r>
            <w:r>
              <w:rPr>
                <w:rFonts w:hint="eastAsia" w:ascii="宋体" w:hAnsi="宋体" w:eastAsia="宋体" w:cs="Times New Roman"/>
                <w:color w:val="000000"/>
                <w:szCs w:val="21"/>
              </w:rPr>
              <w:t>原件1份</w:t>
            </w:r>
            <w:r>
              <w:rPr>
                <w:rFonts w:ascii="宋体" w:hAnsi="宋体" w:eastAsia="宋体" w:cs="Times New Roman"/>
                <w:color w:val="000000"/>
                <w:szCs w:val="21"/>
              </w:rPr>
              <w:t>；</w:t>
            </w:r>
            <w:r>
              <w:rPr>
                <w:rFonts w:ascii="宋体" w:hAnsi="宋体" w:eastAsia="宋体" w:cs="Times New Roman"/>
                <w:color w:val="000000"/>
                <w:szCs w:val="21"/>
              </w:rPr>
              <w:br w:type="textWrapping"/>
            </w:r>
            <w:r>
              <w:rPr>
                <w:rFonts w:ascii="宋体" w:hAnsi="宋体" w:eastAsia="宋体" w:cs="Times New Roman"/>
                <w:color w:val="000000"/>
                <w:szCs w:val="21"/>
              </w:rPr>
              <w:t>　　</w:t>
            </w:r>
            <w:r>
              <w:rPr>
                <w:rFonts w:hint="eastAsia" w:ascii="宋体" w:hAnsi="宋体" w:eastAsia="宋体" w:cs="Times New Roman"/>
                <w:color w:val="000000"/>
                <w:szCs w:val="21"/>
              </w:rPr>
              <w:t>2、</w:t>
            </w:r>
            <w:r>
              <w:rPr>
                <w:rFonts w:ascii="宋体" w:hAnsi="宋体" w:eastAsia="宋体" w:cs="Times New Roman"/>
                <w:color w:val="000000"/>
                <w:szCs w:val="21"/>
              </w:rPr>
              <w:t>食品经营许可证正本、副本</w:t>
            </w:r>
            <w:r>
              <w:rPr>
                <w:rFonts w:hint="eastAsia" w:ascii="宋体" w:hAnsi="宋体" w:eastAsia="宋体" w:cs="Times New Roman"/>
                <w:color w:val="000000"/>
                <w:szCs w:val="21"/>
              </w:rPr>
              <w:t>原件</w:t>
            </w:r>
            <w:r>
              <w:rPr>
                <w:rFonts w:ascii="宋体" w:hAnsi="宋体" w:eastAsia="宋体" w:cs="Times New Roman"/>
                <w:color w:val="000000"/>
                <w:szCs w:val="21"/>
              </w:rPr>
              <w:t>；</w:t>
            </w:r>
          </w:p>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3、营业执照，机关事业单位、社会团体、民办非企业单位法人登记证，</w:t>
            </w:r>
            <w:r>
              <w:rPr>
                <w:rFonts w:ascii="宋体" w:hAnsi="宋体" w:eastAsia="宋体" w:cs="Times New Roman"/>
                <w:color w:val="000000"/>
                <w:szCs w:val="21"/>
              </w:rPr>
              <w:t>复印件</w:t>
            </w:r>
            <w:r>
              <w:rPr>
                <w:rFonts w:hint="eastAsia" w:ascii="宋体" w:hAnsi="宋体" w:eastAsia="宋体" w:cs="Times New Roman"/>
                <w:color w:val="000000"/>
                <w:szCs w:val="21"/>
              </w:rPr>
              <w:t>1份，验原件（提供电子营业执照相关信息的可免于提交）</w:t>
            </w:r>
            <w:r>
              <w:rPr>
                <w:rFonts w:ascii="宋体" w:hAnsi="宋体" w:eastAsia="宋体" w:cs="Times New Roman"/>
                <w:color w:val="000000"/>
                <w:szCs w:val="21"/>
              </w:rPr>
              <w:t>；</w:t>
            </w:r>
          </w:p>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4、经办人的身份证明复印件</w:t>
            </w:r>
            <w:r>
              <w:rPr>
                <w:rFonts w:ascii="宋体" w:hAnsi="宋体" w:eastAsia="宋体" w:cs="Times New Roman"/>
                <w:color w:val="000000"/>
                <w:szCs w:val="21"/>
              </w:rPr>
              <w:t>1</w:t>
            </w:r>
            <w:r>
              <w:rPr>
                <w:rFonts w:hint="eastAsia" w:ascii="宋体" w:hAnsi="宋体" w:eastAsia="宋体" w:cs="Times New Roman"/>
                <w:color w:val="000000"/>
                <w:szCs w:val="21"/>
              </w:rPr>
              <w:t>份，验原件，经办人授权委托书原件</w:t>
            </w:r>
            <w:r>
              <w:rPr>
                <w:rFonts w:ascii="宋体" w:hAnsi="宋体" w:eastAsia="宋体" w:cs="Times New Roman"/>
                <w:color w:val="000000"/>
                <w:szCs w:val="21"/>
              </w:rPr>
              <w:t>1</w:t>
            </w:r>
            <w:r>
              <w:rPr>
                <w:rFonts w:hint="eastAsia" w:ascii="宋体" w:hAnsi="宋体" w:eastAsia="宋体" w:cs="Times New Roman"/>
                <w:color w:val="000000"/>
                <w:szCs w:val="21"/>
              </w:rPr>
              <w:t>份（在申请书相应栏目填写）。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2"/>
          <w:wAfter w:w="573" w:type="dxa"/>
          <w:trHeight w:val="2235" w:hRule="atLeast"/>
        </w:trPr>
        <w:tc>
          <w:tcPr>
            <w:tcW w:w="1312" w:type="dxa"/>
            <w:gridSpan w:val="3"/>
            <w:vAlign w:val="center"/>
          </w:tcPr>
          <w:p>
            <w:pPr>
              <w:spacing w:line="0" w:lineRule="atLeast"/>
              <w:ind w:firstLine="420" w:firstLineChars="200"/>
              <w:rPr>
                <w:rFonts w:ascii="宋体" w:hAnsi="宋体" w:eastAsia="宋体" w:cs="Times New Roman"/>
                <w:b/>
                <w:color w:val="000000"/>
                <w:szCs w:val="21"/>
              </w:rPr>
            </w:pPr>
            <w:r>
              <w:rPr>
                <w:rFonts w:hint="eastAsia" w:ascii="宋体" w:hAnsi="宋体" w:eastAsia="宋体" w:cs="Times New Roman"/>
                <w:color w:val="000000"/>
                <w:szCs w:val="21"/>
              </w:rPr>
              <w:t>补证</w:t>
            </w:r>
          </w:p>
        </w:tc>
        <w:tc>
          <w:tcPr>
            <w:tcW w:w="7862" w:type="dxa"/>
            <w:gridSpan w:val="6"/>
            <w:vAlign w:val="center"/>
          </w:tcPr>
          <w:p>
            <w:pPr>
              <w:spacing w:line="0" w:lineRule="atLeas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w:t>
            </w:r>
            <w:r>
              <w:rPr>
                <w:rFonts w:ascii="宋体" w:hAnsi="宋体" w:eastAsia="宋体" w:cs="Times New Roman"/>
                <w:color w:val="000000"/>
                <w:szCs w:val="21"/>
              </w:rPr>
              <w:t>食品经营许可申请书</w:t>
            </w:r>
            <w:r>
              <w:rPr>
                <w:rFonts w:hint="eastAsia" w:ascii="宋体" w:hAnsi="宋体" w:eastAsia="宋体" w:cs="Times New Roman"/>
                <w:color w:val="000000"/>
                <w:szCs w:val="21"/>
              </w:rPr>
              <w:t>原件1份</w:t>
            </w:r>
            <w:r>
              <w:rPr>
                <w:rFonts w:ascii="宋体" w:hAnsi="宋体" w:eastAsia="宋体" w:cs="Times New Roman"/>
                <w:color w:val="000000"/>
                <w:szCs w:val="21"/>
              </w:rPr>
              <w:t>；</w:t>
            </w:r>
            <w:r>
              <w:rPr>
                <w:rFonts w:ascii="宋体" w:hAnsi="宋体" w:eastAsia="宋体" w:cs="Times New Roman"/>
                <w:color w:val="000000"/>
                <w:szCs w:val="21"/>
              </w:rPr>
              <w:br w:type="textWrapping"/>
            </w:r>
            <w:r>
              <w:rPr>
                <w:rFonts w:ascii="宋体" w:hAnsi="宋体" w:eastAsia="宋体" w:cs="Times New Roman"/>
                <w:color w:val="000000"/>
                <w:szCs w:val="21"/>
              </w:rPr>
              <w:t>　　</w:t>
            </w:r>
            <w:r>
              <w:rPr>
                <w:rFonts w:hint="eastAsia" w:ascii="宋体" w:hAnsi="宋体" w:eastAsia="宋体" w:cs="Times New Roman"/>
                <w:color w:val="000000"/>
                <w:szCs w:val="21"/>
              </w:rPr>
              <w:t>2、</w:t>
            </w:r>
            <w:r>
              <w:rPr>
                <w:rFonts w:ascii="宋体" w:hAnsi="宋体" w:eastAsia="宋体" w:cs="Times New Roman"/>
                <w:color w:val="000000"/>
                <w:szCs w:val="21"/>
              </w:rPr>
              <w:t>食品经营许可证遗失的，申请人应当提交在</w:t>
            </w:r>
            <w:r>
              <w:rPr>
                <w:rFonts w:hint="eastAsia" w:ascii="宋体" w:hAnsi="宋体" w:eastAsia="宋体" w:cs="Times New Roman"/>
                <w:color w:val="000000"/>
                <w:szCs w:val="21"/>
              </w:rPr>
              <w:t>区</w:t>
            </w:r>
            <w:r>
              <w:rPr>
                <w:rFonts w:ascii="宋体" w:hAnsi="宋体" w:eastAsia="宋体" w:cs="Times New Roman"/>
                <w:color w:val="000000"/>
                <w:szCs w:val="21"/>
              </w:rPr>
              <w:t>级以上主要媒体上刊登遗失公告的材料；食品经营许可证损坏的，应当提交损坏的食品经营许可证原件。</w:t>
            </w:r>
          </w:p>
          <w:p>
            <w:pPr>
              <w:spacing w:line="0" w:lineRule="atLeast"/>
              <w:ind w:firstLine="420" w:firstLineChars="200"/>
              <w:rPr>
                <w:rFonts w:ascii="宋体" w:hAnsi="宋体" w:eastAsia="宋体" w:cs="Times New Roman"/>
                <w:b/>
                <w:color w:val="000000"/>
                <w:szCs w:val="21"/>
              </w:rPr>
            </w:pPr>
            <w:r>
              <w:rPr>
                <w:rFonts w:hint="eastAsia" w:ascii="宋体" w:hAnsi="宋体" w:eastAsia="宋体" w:cs="Times New Roman"/>
                <w:color w:val="000000"/>
                <w:szCs w:val="21"/>
              </w:rPr>
              <w:t>3、营业执照，机关事业单位、社会团体、民办非企业单位法人登记证，</w:t>
            </w:r>
            <w:r>
              <w:rPr>
                <w:rFonts w:ascii="宋体" w:hAnsi="宋体" w:eastAsia="宋体" w:cs="Times New Roman"/>
                <w:color w:val="000000"/>
                <w:szCs w:val="21"/>
              </w:rPr>
              <w:t>复印件</w:t>
            </w:r>
            <w:r>
              <w:rPr>
                <w:rFonts w:hint="eastAsia" w:ascii="宋体" w:hAnsi="宋体" w:eastAsia="宋体" w:cs="Times New Roman"/>
                <w:color w:val="000000"/>
                <w:szCs w:val="21"/>
              </w:rPr>
              <w:t>1份，验原件（提供电子营业执照相关信息的可免于提交）</w:t>
            </w:r>
            <w:r>
              <w:rPr>
                <w:rFonts w:ascii="宋体" w:hAnsi="宋体" w:eastAsia="宋体" w:cs="Times New Roman"/>
                <w:color w:val="000000"/>
                <w:szCs w:val="21"/>
              </w:rPr>
              <w:t>；</w:t>
            </w:r>
            <w:r>
              <w:rPr>
                <w:rFonts w:ascii="宋体" w:hAnsi="宋体" w:eastAsia="宋体" w:cs="Times New Roman"/>
                <w:color w:val="000000"/>
                <w:szCs w:val="21"/>
              </w:rPr>
              <w:br w:type="textWrapping"/>
            </w:r>
            <w:r>
              <w:rPr>
                <w:rFonts w:ascii="宋体" w:hAnsi="宋体" w:eastAsia="宋体" w:cs="Times New Roman"/>
                <w:color w:val="000000"/>
                <w:szCs w:val="21"/>
              </w:rPr>
              <w:t>　　</w:t>
            </w:r>
            <w:r>
              <w:rPr>
                <w:rFonts w:hint="eastAsia" w:ascii="宋体" w:hAnsi="宋体" w:eastAsia="宋体" w:cs="Times New Roman"/>
                <w:color w:val="000000"/>
                <w:szCs w:val="21"/>
              </w:rPr>
              <w:t>4、经办人的身份证明复印件</w:t>
            </w:r>
            <w:r>
              <w:rPr>
                <w:rFonts w:ascii="宋体" w:hAnsi="宋体" w:eastAsia="宋体" w:cs="Times New Roman"/>
                <w:color w:val="000000"/>
                <w:szCs w:val="21"/>
              </w:rPr>
              <w:t>1</w:t>
            </w:r>
            <w:r>
              <w:rPr>
                <w:rFonts w:hint="eastAsia" w:ascii="宋体" w:hAnsi="宋体" w:eastAsia="宋体" w:cs="Times New Roman"/>
                <w:color w:val="000000"/>
                <w:szCs w:val="21"/>
              </w:rPr>
              <w:t>份，验原件，经办人授权委托书原件</w:t>
            </w:r>
            <w:r>
              <w:rPr>
                <w:rFonts w:ascii="宋体" w:hAnsi="宋体" w:eastAsia="宋体" w:cs="Times New Roman"/>
                <w:color w:val="000000"/>
                <w:szCs w:val="21"/>
              </w:rPr>
              <w:t>1</w:t>
            </w:r>
            <w:r>
              <w:rPr>
                <w:rFonts w:hint="eastAsia" w:ascii="宋体" w:hAnsi="宋体" w:eastAsia="宋体" w:cs="Times New Roman"/>
                <w:color w:val="000000"/>
                <w:szCs w:val="21"/>
              </w:rPr>
              <w:t>份（在申请书相应栏目填写）。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699" w:hRule="atLeast"/>
        </w:trPr>
        <w:tc>
          <w:tcPr>
            <w:tcW w:w="9464" w:type="dxa"/>
            <w:gridSpan w:val="10"/>
            <w:vAlign w:val="center"/>
          </w:tcPr>
          <w:p>
            <w:pPr>
              <w:keepNext/>
              <w:keepLines/>
              <w:contextualSpacing/>
              <w:jc w:val="center"/>
              <w:outlineLvl w:val="0"/>
              <w:rPr>
                <w:rFonts w:ascii="华文中宋" w:hAnsi="华文中宋" w:eastAsia="华文中宋" w:cs="Times New Roman"/>
                <w:b/>
                <w:bCs/>
                <w:kern w:val="0"/>
                <w:sz w:val="28"/>
                <w:szCs w:val="28"/>
              </w:rPr>
            </w:pPr>
            <w:r>
              <w:rPr>
                <w:rFonts w:hint="eastAsia" w:ascii="华文中宋" w:hAnsi="华文中宋" w:eastAsia="华文中宋" w:cs="Times New Roman"/>
                <w:b/>
                <w:bCs/>
                <w:kern w:val="0"/>
                <w:sz w:val="28"/>
                <w:szCs w:val="28"/>
              </w:rPr>
              <w:t>申报主体业态和经营项目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1568" w:hRule="atLeast"/>
        </w:trPr>
        <w:tc>
          <w:tcPr>
            <w:tcW w:w="1343" w:type="dxa"/>
            <w:gridSpan w:val="4"/>
            <w:vMerge w:val="restart"/>
            <w:shd w:val="clear" w:color="auto" w:fill="auto"/>
            <w:vAlign w:val="center"/>
          </w:tcPr>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主体业态</w:t>
            </w:r>
          </w:p>
          <w:p>
            <w:pPr>
              <w:jc w:val="center"/>
              <w:rPr>
                <w:rFonts w:ascii="Times New Roman" w:hAnsi="Times New Roman" w:eastAsia="宋体" w:cs="Times New Roman"/>
                <w:sz w:val="24"/>
                <w:szCs w:val="24"/>
              </w:rPr>
            </w:pPr>
          </w:p>
        </w:tc>
        <w:tc>
          <w:tcPr>
            <w:tcW w:w="3217" w:type="dxa"/>
            <w:gridSpan w:val="3"/>
            <w:vAlign w:val="center"/>
          </w:tcPr>
          <w:p>
            <w:pPr>
              <w:jc w:val="center"/>
              <w:rPr>
                <w:rFonts w:ascii="Times New Roman" w:hAnsi="Times New Roman" w:eastAsia="宋体" w:cs="Times New Roman"/>
                <w:sz w:val="24"/>
                <w:szCs w:val="24"/>
              </w:rPr>
            </w:pPr>
          </w:p>
          <w:p>
            <w:pPr>
              <w:ind w:left="34"/>
              <w:jc w:val="center"/>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食品销售经营者</w:t>
            </w:r>
          </w:p>
          <w:p>
            <w:pPr>
              <w:ind w:left="34"/>
              <w:jc w:val="center"/>
              <w:rPr>
                <w:rFonts w:ascii="Times New Roman" w:hAnsi="Times New Roman" w:eastAsia="宋体" w:cs="Times New Roman"/>
                <w:sz w:val="24"/>
                <w:szCs w:val="24"/>
              </w:rPr>
            </w:pPr>
          </w:p>
        </w:tc>
        <w:tc>
          <w:tcPr>
            <w:tcW w:w="4904" w:type="dxa"/>
            <w:gridSpan w:val="3"/>
          </w:tcPr>
          <w:p>
            <w:pPr>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商场超市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便利店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食杂店  </w:t>
            </w:r>
          </w:p>
          <w:p>
            <w:pPr>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食品贸易商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酒类批发商</w:t>
            </w:r>
          </w:p>
          <w:p>
            <w:pPr>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食品自动售货销售商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药店兼营</w:t>
            </w:r>
          </w:p>
          <w:p>
            <w:pPr>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网络食品销售商   </w:t>
            </w:r>
            <w:r>
              <w:rPr>
                <w:rFonts w:hint="eastAsia" w:ascii="宋体" w:hAnsi="宋体" w:eastAsia="宋体" w:cs="Times New Roman"/>
                <w:color w:val="000000"/>
                <w:szCs w:val="21"/>
              </w:rPr>
              <w:t xml:space="preserve">□ </w:t>
            </w:r>
            <w:r>
              <w:rPr>
                <w:rFonts w:hint="eastAsia" w:ascii="Times New Roman" w:hAnsi="Times New Roman" w:eastAsia="宋体" w:cs="Times New Roman"/>
                <w:sz w:val="24"/>
                <w:szCs w:val="24"/>
              </w:rPr>
              <w:t xml:space="preserve">食品销售连锁企业总部    </w:t>
            </w:r>
            <w:r>
              <w:rPr>
                <w:rFonts w:hint="eastAsia" w:ascii="宋体" w:hAnsi="宋体" w:eastAsia="宋体" w:cs="Times New Roman"/>
                <w:color w:val="000000"/>
                <w:szCs w:val="21"/>
              </w:rPr>
              <w:t>□ 其它食品销售经营者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1590" w:hRule="atLeast"/>
        </w:trPr>
        <w:tc>
          <w:tcPr>
            <w:tcW w:w="1343" w:type="dxa"/>
            <w:gridSpan w:val="4"/>
            <w:vMerge w:val="continue"/>
            <w:shd w:val="clear" w:color="auto" w:fill="auto"/>
            <w:vAlign w:val="center"/>
          </w:tcPr>
          <w:p>
            <w:pPr>
              <w:jc w:val="center"/>
              <w:rPr>
                <w:rFonts w:ascii="Times New Roman" w:hAnsi="Times New Roman" w:eastAsia="宋体" w:cs="Times New Roman"/>
                <w:sz w:val="24"/>
                <w:szCs w:val="24"/>
              </w:rPr>
            </w:pPr>
          </w:p>
        </w:tc>
        <w:tc>
          <w:tcPr>
            <w:tcW w:w="3217" w:type="dxa"/>
            <w:gridSpan w:val="3"/>
            <w:vAlign w:val="center"/>
          </w:tcPr>
          <w:p>
            <w:pPr>
              <w:ind w:left="34"/>
              <w:jc w:val="center"/>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餐饮服务经营者</w:t>
            </w:r>
          </w:p>
        </w:tc>
        <w:tc>
          <w:tcPr>
            <w:tcW w:w="4904" w:type="dxa"/>
            <w:gridSpan w:val="3"/>
          </w:tcPr>
          <w:p>
            <w:pPr>
              <w:ind w:left="34"/>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大型餐馆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中型餐馆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小型餐馆</w:t>
            </w:r>
          </w:p>
          <w:p>
            <w:pPr>
              <w:ind w:left="34"/>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中央厨房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集体用餐配送单位 </w:t>
            </w:r>
          </w:p>
          <w:p>
            <w:pPr>
              <w:ind w:left="34"/>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微小餐饮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饮品店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糕点店</w:t>
            </w:r>
          </w:p>
          <w:p>
            <w:pPr>
              <w:ind w:left="34"/>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餐饮服务连锁企业总部</w:t>
            </w:r>
          </w:p>
          <w:p>
            <w:pPr>
              <w:ind w:left="34"/>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餐饮管理企业 </w:t>
            </w:r>
            <w:r>
              <w:rPr>
                <w:rFonts w:hint="eastAsia" w:ascii="宋体" w:hAnsi="宋体" w:eastAsia="宋体" w:cs="Times New Roman"/>
                <w:color w:val="000000"/>
                <w:sz w:val="24"/>
                <w:szCs w:val="24"/>
              </w:rPr>
              <w:t>□ 其它餐饮服务经营者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1004" w:hRule="atLeast"/>
        </w:trPr>
        <w:tc>
          <w:tcPr>
            <w:tcW w:w="1343" w:type="dxa"/>
            <w:gridSpan w:val="4"/>
            <w:vMerge w:val="continue"/>
            <w:tcBorders>
              <w:bottom w:val="single" w:color="auto" w:sz="4" w:space="0"/>
            </w:tcBorders>
            <w:shd w:val="clear" w:color="auto" w:fill="auto"/>
            <w:vAlign w:val="center"/>
          </w:tcPr>
          <w:p>
            <w:pPr>
              <w:jc w:val="center"/>
              <w:rPr>
                <w:rFonts w:ascii="Times New Roman" w:hAnsi="Times New Roman" w:eastAsia="宋体" w:cs="Times New Roman"/>
                <w:sz w:val="24"/>
                <w:szCs w:val="24"/>
              </w:rPr>
            </w:pPr>
          </w:p>
        </w:tc>
        <w:tc>
          <w:tcPr>
            <w:tcW w:w="3217" w:type="dxa"/>
            <w:gridSpan w:val="3"/>
            <w:tcBorders>
              <w:bottom w:val="single" w:color="auto" w:sz="4" w:space="0"/>
            </w:tcBorders>
            <w:shd w:val="clear" w:color="auto" w:fill="auto"/>
            <w:vAlign w:val="center"/>
          </w:tcPr>
          <w:p>
            <w:pPr>
              <w:ind w:firstLine="617" w:firstLineChars="294"/>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单位食堂</w:t>
            </w:r>
          </w:p>
        </w:tc>
        <w:tc>
          <w:tcPr>
            <w:tcW w:w="4904" w:type="dxa"/>
            <w:gridSpan w:val="3"/>
            <w:tcBorders>
              <w:bottom w:val="single" w:color="auto" w:sz="4" w:space="0"/>
            </w:tcBorders>
            <w:vAlign w:val="center"/>
          </w:tcPr>
          <w:p>
            <w:pPr>
              <w:ind w:left="34"/>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学校食堂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幼儿园食堂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校外午托机构食堂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机关企事业单位食堂</w:t>
            </w:r>
          </w:p>
          <w:p>
            <w:pPr>
              <w:ind w:left="34"/>
              <w:rPr>
                <w:rFonts w:ascii="Times New Roman" w:hAnsi="Times New Roman" w:eastAsia="宋体" w:cs="Times New Roman"/>
                <w:sz w:val="24"/>
                <w:szCs w:val="24"/>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养老机构食堂   </w:t>
            </w: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工地食堂</w:t>
            </w:r>
          </w:p>
          <w:p>
            <w:pPr>
              <w:ind w:left="34"/>
              <w:rPr>
                <w:rFonts w:ascii="Times New Roman" w:hAnsi="Times New Roman" w:eastAsia="宋体" w:cs="Times New Roman"/>
                <w:sz w:val="24"/>
                <w:szCs w:val="24"/>
              </w:rPr>
            </w:pPr>
            <w:r>
              <w:rPr>
                <w:rFonts w:hint="eastAsia" w:ascii="宋体" w:hAnsi="宋体" w:eastAsia="宋体" w:cs="Times New Roman"/>
                <w:color w:val="000000"/>
                <w:szCs w:val="21"/>
              </w:rPr>
              <w:t xml:space="preserve">□ </w:t>
            </w:r>
            <w:r>
              <w:rPr>
                <w:rFonts w:hint="eastAsia" w:ascii="Times New Roman" w:hAnsi="Times New Roman" w:eastAsia="宋体" w:cs="Times New Roman"/>
                <w:sz w:val="24"/>
                <w:szCs w:val="24"/>
              </w:rPr>
              <w:t>其它食堂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952" w:hRule="atLeast"/>
        </w:trPr>
        <w:tc>
          <w:tcPr>
            <w:tcW w:w="1343" w:type="dxa"/>
            <w:gridSpan w:val="4"/>
            <w:vMerge w:val="continue"/>
            <w:shd w:val="clear" w:color="auto" w:fill="auto"/>
            <w:vAlign w:val="center"/>
          </w:tcPr>
          <w:p>
            <w:pPr>
              <w:jc w:val="center"/>
              <w:rPr>
                <w:rFonts w:ascii="Times New Roman" w:hAnsi="Times New Roman" w:eastAsia="宋体" w:cs="Times New Roman"/>
                <w:sz w:val="24"/>
                <w:szCs w:val="24"/>
              </w:rPr>
            </w:pPr>
          </w:p>
        </w:tc>
        <w:tc>
          <w:tcPr>
            <w:tcW w:w="8121" w:type="dxa"/>
            <w:gridSpan w:val="6"/>
            <w:vAlign w:val="center"/>
          </w:tcPr>
          <w:p>
            <w:pPr>
              <w:ind w:left="598" w:leftChars="285"/>
              <w:rPr>
                <w:rFonts w:ascii="Times New Roman" w:hAnsi="Times New Roman" w:eastAsia="宋体" w:cs="Times New Roman"/>
                <w:sz w:val="24"/>
                <w:szCs w:val="24"/>
              </w:rPr>
            </w:pPr>
            <w:r>
              <w:rPr>
                <w:rFonts w:ascii="Times New Roman" w:hAnsi="Times New Roman" w:eastAsia="宋体" w:cs="Times New Roman"/>
                <w:sz w:val="24"/>
                <w:szCs w:val="24"/>
              </w:rPr>
              <w:t>是否含网络经营：</w:t>
            </w:r>
            <w:r>
              <w:rPr>
                <w:rFonts w:hint="eastAsia" w:ascii="宋体" w:hAnsi="宋体" w:eastAsia="宋体" w:cs="Times New Roman"/>
                <w:color w:val="000000"/>
                <w:szCs w:val="21"/>
              </w:rPr>
              <w:t>□</w:t>
            </w:r>
            <w:r>
              <w:rPr>
                <w:rFonts w:ascii="Times New Roman" w:hAnsi="Times New Roman" w:eastAsia="宋体" w:cs="Times New Roman"/>
                <w:sz w:val="24"/>
                <w:szCs w:val="24"/>
              </w:rPr>
              <w:t>是，</w:t>
            </w:r>
            <w:r>
              <w:rPr>
                <w:rFonts w:hint="eastAsia" w:ascii="宋体" w:hAnsi="宋体" w:eastAsia="宋体" w:cs="Times New Roman"/>
                <w:color w:val="000000"/>
                <w:szCs w:val="21"/>
              </w:rPr>
              <w:t>□</w:t>
            </w:r>
            <w:r>
              <w:rPr>
                <w:rFonts w:ascii="Times New Roman" w:hAnsi="Times New Roman" w:eastAsia="宋体" w:cs="Times New Roman"/>
                <w:sz w:val="24"/>
                <w:szCs w:val="24"/>
              </w:rPr>
              <w:t>否，是否同时具有实体门店：</w:t>
            </w:r>
            <w:r>
              <w:rPr>
                <w:rFonts w:hint="eastAsia" w:ascii="宋体" w:hAnsi="宋体" w:eastAsia="宋体" w:cs="Times New Roman"/>
                <w:color w:val="000000"/>
                <w:szCs w:val="21"/>
              </w:rPr>
              <w:t>□</w:t>
            </w:r>
            <w:r>
              <w:rPr>
                <w:rFonts w:ascii="Times New Roman" w:hAnsi="Times New Roman" w:eastAsia="宋体" w:cs="Times New Roman"/>
                <w:sz w:val="24"/>
                <w:szCs w:val="24"/>
              </w:rPr>
              <w:t>是，</w:t>
            </w:r>
            <w:r>
              <w:rPr>
                <w:rFonts w:hint="eastAsia" w:ascii="宋体" w:hAnsi="宋体" w:eastAsia="宋体" w:cs="Times New Roman"/>
                <w:color w:val="000000"/>
                <w:szCs w:val="21"/>
              </w:rPr>
              <w:t>□</w:t>
            </w:r>
            <w:r>
              <w:rPr>
                <w:rFonts w:ascii="Times New Roman" w:hAnsi="Times New Roman" w:eastAsia="宋体" w:cs="Times New Roman"/>
                <w:sz w:val="24"/>
                <w:szCs w:val="24"/>
              </w:rPr>
              <w:t>否。</w:t>
            </w:r>
          </w:p>
          <w:p>
            <w:pPr>
              <w:ind w:firstLine="600" w:firstLineChars="250"/>
              <w:rPr>
                <w:rFonts w:ascii="Times New Roman" w:hAnsi="Times New Roman" w:eastAsia="宋体" w:cs="Times New Roman"/>
                <w:sz w:val="24"/>
                <w:szCs w:val="24"/>
              </w:rPr>
            </w:pPr>
            <w:r>
              <w:rPr>
                <w:rFonts w:hint="eastAsia" w:ascii="Times New Roman" w:hAnsi="Times New Roman" w:eastAsia="宋体" w:cs="Times New Roman"/>
                <w:sz w:val="24"/>
                <w:szCs w:val="24"/>
              </w:rPr>
              <w:t>是否利用自动售货设备从事食品销售：</w:t>
            </w:r>
            <w:r>
              <w:rPr>
                <w:rFonts w:hint="eastAsia" w:ascii="宋体" w:hAnsi="宋体" w:eastAsia="宋体" w:cs="Times New Roman"/>
                <w:color w:val="000000"/>
                <w:szCs w:val="21"/>
              </w:rPr>
              <w:t>□</w:t>
            </w:r>
            <w:r>
              <w:rPr>
                <w:rFonts w:ascii="Times New Roman" w:hAnsi="Times New Roman" w:eastAsia="宋体" w:cs="Times New Roman"/>
                <w:sz w:val="24"/>
                <w:szCs w:val="24"/>
              </w:rPr>
              <w:t>是，</w:t>
            </w:r>
            <w:r>
              <w:rPr>
                <w:rFonts w:hint="eastAsia" w:ascii="宋体" w:hAnsi="宋体" w:eastAsia="宋体" w:cs="Times New Roman"/>
                <w:color w:val="000000"/>
                <w:szCs w:val="21"/>
              </w:rPr>
              <w:t>□</w:t>
            </w:r>
            <w:r>
              <w:rPr>
                <w:rFonts w:ascii="Times New Roman" w:hAnsi="Times New Roman" w:eastAsia="宋体" w:cs="Times New Roman"/>
                <w:sz w:val="24"/>
                <w:szCs w:val="24"/>
              </w:rPr>
              <w:t>否</w:t>
            </w:r>
            <w:r>
              <w:rPr>
                <w:rFonts w:hint="eastAsia"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567" w:hRule="atLeast"/>
        </w:trPr>
        <w:tc>
          <w:tcPr>
            <w:tcW w:w="1343" w:type="dxa"/>
            <w:gridSpan w:val="4"/>
            <w:vMerge w:val="restart"/>
            <w:shd w:val="clear" w:color="auto" w:fill="auto"/>
            <w:vAlign w:val="center"/>
          </w:tcPr>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经营项目</w:t>
            </w:r>
          </w:p>
        </w:tc>
        <w:tc>
          <w:tcPr>
            <w:tcW w:w="3217" w:type="dxa"/>
            <w:gridSpan w:val="3"/>
            <w:vAlign w:val="center"/>
          </w:tcPr>
          <w:p>
            <w:pPr>
              <w:ind w:firstLine="617" w:firstLineChars="294"/>
              <w:rPr>
                <w:rFonts w:ascii="Times New Roman" w:hAnsi="Times New Roman" w:eastAsia="宋体" w:cs="Times New Roman"/>
                <w:sz w:val="24"/>
                <w:szCs w:val="24"/>
              </w:rPr>
            </w:pPr>
            <w:r>
              <w:rPr>
                <w:rFonts w:hint="eastAsia" w:ascii="宋体" w:hAnsi="宋体" w:eastAsia="宋体" w:cs="黑体"/>
                <w:color w:val="000000"/>
                <w:szCs w:val="21"/>
              </w:rPr>
              <w:t xml:space="preserve">□ </w:t>
            </w:r>
            <w:r>
              <w:rPr>
                <w:rFonts w:hint="eastAsia" w:ascii="Times New Roman" w:hAnsi="Times New Roman" w:eastAsia="宋体" w:cs="Times New Roman"/>
                <w:sz w:val="24"/>
                <w:szCs w:val="24"/>
              </w:rPr>
              <w:t>预包</w:t>
            </w:r>
            <w:r>
              <w:rPr>
                <w:rFonts w:ascii="Times New Roman" w:hAnsi="Times New Roman" w:eastAsia="宋体" w:cs="Times New Roman"/>
                <w:sz w:val="24"/>
                <w:szCs w:val="24"/>
              </w:rPr>
              <w:t>装食品销售</w:t>
            </w:r>
          </w:p>
        </w:tc>
        <w:tc>
          <w:tcPr>
            <w:tcW w:w="4904" w:type="dxa"/>
            <w:gridSpan w:val="3"/>
            <w:vAlign w:val="center"/>
          </w:tcPr>
          <w:p>
            <w:pPr>
              <w:keepNext/>
              <w:keepLines/>
              <w:contextualSpacing/>
              <w:rPr>
                <w:rFonts w:ascii="Times New Roman" w:hAnsi="Times New Roman" w:eastAsia="宋体" w:cs="Times New Roman"/>
                <w:sz w:val="24"/>
                <w:szCs w:val="24"/>
                <w:u w:val="single"/>
              </w:rPr>
            </w:pPr>
            <w:r>
              <w:rPr>
                <w:rFonts w:hint="eastAsia" w:ascii="宋体" w:hAnsi="宋体" w:eastAsia="宋体" w:cs="Times New Roman"/>
                <w:color w:val="000000"/>
                <w:szCs w:val="21"/>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含冷藏冷冻食品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567" w:hRule="atLeast"/>
        </w:trPr>
        <w:tc>
          <w:tcPr>
            <w:tcW w:w="1343" w:type="dxa"/>
            <w:gridSpan w:val="4"/>
            <w:vMerge w:val="continue"/>
            <w:shd w:val="clear" w:color="auto" w:fill="auto"/>
            <w:vAlign w:val="center"/>
          </w:tcPr>
          <w:p>
            <w:pPr>
              <w:jc w:val="center"/>
              <w:rPr>
                <w:rFonts w:ascii="Times New Roman" w:hAnsi="Times New Roman" w:eastAsia="宋体" w:cs="Times New Roman"/>
                <w:sz w:val="24"/>
                <w:szCs w:val="24"/>
              </w:rPr>
            </w:pPr>
          </w:p>
        </w:tc>
        <w:tc>
          <w:tcPr>
            <w:tcW w:w="3217" w:type="dxa"/>
            <w:gridSpan w:val="3"/>
            <w:vAlign w:val="center"/>
          </w:tcPr>
          <w:p>
            <w:pPr>
              <w:spacing w:line="360" w:lineRule="auto"/>
              <w:ind w:firstLine="617" w:firstLineChars="294"/>
              <w:rPr>
                <w:rFonts w:ascii="Times New Roman" w:hAnsi="Times New Roman" w:eastAsia="宋体" w:cs="Times New Roman"/>
                <w:sz w:val="24"/>
                <w:szCs w:val="24"/>
              </w:rPr>
            </w:pPr>
            <w:r>
              <w:rPr>
                <w:rFonts w:hint="eastAsia" w:ascii="宋体" w:hAnsi="宋体" w:eastAsia="宋体" w:cs="黑体"/>
                <w:color w:val="000000"/>
                <w:szCs w:val="21"/>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散装食品销售</w:t>
            </w:r>
          </w:p>
        </w:tc>
        <w:tc>
          <w:tcPr>
            <w:tcW w:w="4904" w:type="dxa"/>
            <w:gridSpan w:val="3"/>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含冷藏冷冻食品</w:t>
            </w:r>
            <w:r>
              <w:rPr>
                <w:rFonts w:hint="eastAsia" w:ascii="Times New Roman" w:hAnsi="Times New Roman" w:eastAsia="宋体" w:cs="Times New Roman"/>
                <w:sz w:val="24"/>
                <w:szCs w:val="24"/>
              </w:rPr>
              <w:t xml:space="preserve">   □含散装熟食</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含散装酒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567" w:hRule="atLeast"/>
        </w:trPr>
        <w:tc>
          <w:tcPr>
            <w:tcW w:w="1343" w:type="dxa"/>
            <w:gridSpan w:val="4"/>
            <w:vMerge w:val="continue"/>
            <w:shd w:val="clear" w:color="auto" w:fill="auto"/>
            <w:vAlign w:val="center"/>
          </w:tcPr>
          <w:p>
            <w:pPr>
              <w:jc w:val="center"/>
              <w:rPr>
                <w:rFonts w:ascii="Times New Roman" w:hAnsi="Times New Roman" w:eastAsia="宋体" w:cs="Times New Roman"/>
                <w:sz w:val="24"/>
                <w:szCs w:val="24"/>
              </w:rPr>
            </w:pPr>
          </w:p>
        </w:tc>
        <w:tc>
          <w:tcPr>
            <w:tcW w:w="3217" w:type="dxa"/>
            <w:gridSpan w:val="3"/>
            <w:vAlign w:val="center"/>
          </w:tcPr>
          <w:p>
            <w:pPr>
              <w:spacing w:line="360" w:lineRule="auto"/>
              <w:ind w:firstLine="623" w:firstLineChars="297"/>
              <w:rPr>
                <w:rFonts w:ascii="Times New Roman" w:hAnsi="Times New Roman" w:eastAsia="宋体" w:cs="Times New Roman"/>
                <w:sz w:val="24"/>
                <w:szCs w:val="24"/>
              </w:rPr>
            </w:pPr>
            <w:r>
              <w:rPr>
                <w:rFonts w:hint="eastAsia" w:ascii="宋体" w:hAnsi="宋体" w:eastAsia="宋体" w:cs="黑体"/>
                <w:color w:val="000000"/>
                <w:szCs w:val="21"/>
              </w:rPr>
              <w:t xml:space="preserve">□ </w:t>
            </w:r>
            <w:r>
              <w:rPr>
                <w:rFonts w:ascii="Times New Roman" w:hAnsi="Times New Roman" w:eastAsia="宋体" w:cs="Times New Roman"/>
                <w:sz w:val="24"/>
                <w:szCs w:val="24"/>
              </w:rPr>
              <w:t>特殊食品销售</w:t>
            </w:r>
          </w:p>
        </w:tc>
        <w:tc>
          <w:tcPr>
            <w:tcW w:w="4904" w:type="dxa"/>
            <w:gridSpan w:val="3"/>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保健食品销售</w:t>
            </w:r>
            <w:r>
              <w:rPr>
                <w:rFonts w:hint="eastAsia" w:ascii="Times New Roman" w:hAnsi="Times New Roman" w:eastAsia="宋体" w:cs="Times New Roman"/>
                <w:sz w:val="24"/>
                <w:szCs w:val="24"/>
              </w:rPr>
              <w:t xml:space="preserve">  □ </w:t>
            </w:r>
            <w:r>
              <w:rPr>
                <w:rFonts w:ascii="Times New Roman" w:hAnsi="Times New Roman" w:eastAsia="宋体" w:cs="Times New Roman"/>
                <w:sz w:val="24"/>
                <w:szCs w:val="24"/>
              </w:rPr>
              <w:t>婴幼儿配方乳粉销售</w:t>
            </w:r>
            <w:r>
              <w:rPr>
                <w:rFonts w:hint="eastAsia" w:ascii="Times New Roman" w:hAnsi="Times New Roman" w:eastAsia="宋体" w:cs="Times New Roman"/>
                <w:sz w:val="24"/>
                <w:szCs w:val="24"/>
              </w:rPr>
              <w:t xml:space="preserve">  </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其他婴幼儿配方食品销售</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特殊医学用途配方食品销售</w:t>
            </w:r>
            <w:r>
              <w:rPr>
                <w:rFonts w:hint="eastAsia"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567" w:hRule="atLeast"/>
        </w:trPr>
        <w:tc>
          <w:tcPr>
            <w:tcW w:w="1343" w:type="dxa"/>
            <w:gridSpan w:val="4"/>
            <w:vMerge w:val="continue"/>
            <w:shd w:val="clear" w:color="auto" w:fill="auto"/>
            <w:vAlign w:val="center"/>
          </w:tcPr>
          <w:p>
            <w:pPr>
              <w:jc w:val="center"/>
              <w:rPr>
                <w:rFonts w:ascii="Times New Roman" w:hAnsi="Times New Roman" w:eastAsia="宋体" w:cs="Times New Roman"/>
                <w:sz w:val="24"/>
                <w:szCs w:val="24"/>
              </w:rPr>
            </w:pPr>
          </w:p>
        </w:tc>
        <w:tc>
          <w:tcPr>
            <w:tcW w:w="3217" w:type="dxa"/>
            <w:gridSpan w:val="3"/>
            <w:vAlign w:val="center"/>
          </w:tcPr>
          <w:p>
            <w:pPr>
              <w:spacing w:line="360" w:lineRule="auto"/>
              <w:ind w:firstLine="623" w:firstLineChars="297"/>
              <w:rPr>
                <w:rFonts w:ascii="Times New Roman" w:hAnsi="Times New Roman" w:eastAsia="宋体" w:cs="Times New Roman"/>
                <w:sz w:val="24"/>
                <w:szCs w:val="24"/>
              </w:rPr>
            </w:pPr>
            <w:r>
              <w:rPr>
                <w:rFonts w:hint="eastAsia" w:ascii="宋体" w:hAnsi="宋体" w:eastAsia="宋体" w:cs="黑体"/>
                <w:color w:val="000000"/>
                <w:szCs w:val="21"/>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其他类食品销售</w:t>
            </w:r>
          </w:p>
        </w:tc>
        <w:tc>
          <w:tcPr>
            <w:tcW w:w="4904" w:type="dxa"/>
            <w:gridSpan w:val="3"/>
            <w:vAlign w:val="center"/>
          </w:tcPr>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具体品种：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567" w:hRule="atLeast"/>
        </w:trPr>
        <w:tc>
          <w:tcPr>
            <w:tcW w:w="1343" w:type="dxa"/>
            <w:gridSpan w:val="4"/>
            <w:vMerge w:val="continue"/>
            <w:shd w:val="clear" w:color="auto" w:fill="auto"/>
            <w:vAlign w:val="center"/>
          </w:tcPr>
          <w:p>
            <w:pPr>
              <w:jc w:val="center"/>
              <w:rPr>
                <w:rFonts w:ascii="Times New Roman" w:hAnsi="Times New Roman" w:eastAsia="宋体" w:cs="Times New Roman"/>
                <w:sz w:val="24"/>
                <w:szCs w:val="24"/>
              </w:rPr>
            </w:pPr>
          </w:p>
        </w:tc>
        <w:tc>
          <w:tcPr>
            <w:tcW w:w="8121" w:type="dxa"/>
            <w:gridSpan w:val="6"/>
            <w:vAlign w:val="center"/>
          </w:tcPr>
          <w:p>
            <w:pPr>
              <w:numPr>
                <w:ilvl w:val="0"/>
                <w:numId w:val="8"/>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567" w:hRule="atLeast"/>
        </w:trPr>
        <w:tc>
          <w:tcPr>
            <w:tcW w:w="1343" w:type="dxa"/>
            <w:gridSpan w:val="4"/>
            <w:vMerge w:val="continue"/>
            <w:shd w:val="clear" w:color="auto" w:fill="auto"/>
            <w:vAlign w:val="center"/>
          </w:tcPr>
          <w:p>
            <w:pPr>
              <w:jc w:val="center"/>
              <w:rPr>
                <w:rFonts w:ascii="Times New Roman" w:hAnsi="Times New Roman" w:eastAsia="宋体" w:cs="Times New Roman"/>
                <w:sz w:val="24"/>
                <w:szCs w:val="24"/>
              </w:rPr>
            </w:pPr>
          </w:p>
        </w:tc>
        <w:tc>
          <w:tcPr>
            <w:tcW w:w="8121" w:type="dxa"/>
            <w:gridSpan w:val="6"/>
            <w:vAlign w:val="center"/>
          </w:tcPr>
          <w:p>
            <w:pPr>
              <w:numPr>
                <w:ilvl w:val="0"/>
                <w:numId w:val="8"/>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冷</w:t>
            </w:r>
            <w:r>
              <w:rPr>
                <w:rFonts w:ascii="Times New Roman" w:hAnsi="Times New Roman" w:eastAsia="宋体" w:cs="Times New Roman"/>
                <w:sz w:val="24"/>
                <w:szCs w:val="24"/>
              </w:rPr>
              <w:t>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567" w:hRule="atLeast"/>
        </w:trPr>
        <w:tc>
          <w:tcPr>
            <w:tcW w:w="1343" w:type="dxa"/>
            <w:gridSpan w:val="4"/>
            <w:vMerge w:val="continue"/>
            <w:shd w:val="clear" w:color="auto" w:fill="auto"/>
            <w:vAlign w:val="center"/>
          </w:tcPr>
          <w:p>
            <w:pPr>
              <w:jc w:val="center"/>
              <w:rPr>
                <w:rFonts w:ascii="Times New Roman" w:hAnsi="Times New Roman" w:eastAsia="宋体" w:cs="Times New Roman"/>
                <w:sz w:val="24"/>
                <w:szCs w:val="24"/>
              </w:rPr>
            </w:pPr>
          </w:p>
        </w:tc>
        <w:tc>
          <w:tcPr>
            <w:tcW w:w="8121" w:type="dxa"/>
            <w:gridSpan w:val="6"/>
            <w:vAlign w:val="center"/>
          </w:tcPr>
          <w:p>
            <w:pPr>
              <w:numPr>
                <w:ilvl w:val="0"/>
                <w:numId w:val="8"/>
              </w:numPr>
              <w:spacing w:line="360" w:lineRule="auto"/>
              <w:rPr>
                <w:rFonts w:ascii="Times New Roman" w:hAnsi="Times New Roman" w:eastAsia="宋体" w:cs="Times New Roman"/>
                <w:sz w:val="24"/>
                <w:szCs w:val="24"/>
              </w:rPr>
            </w:pPr>
            <w:r>
              <w:rPr>
                <w:rFonts w:hint="eastAsia" w:ascii="仿宋" w:hAnsi="仿宋" w:eastAsia="宋体" w:cs="宋体"/>
                <w:kern w:val="0"/>
                <w:szCs w:val="32"/>
                <w:lang w:val="zh-CN"/>
              </w:rPr>
              <w:t>生食类食品制售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567" w:hRule="atLeast"/>
        </w:trPr>
        <w:tc>
          <w:tcPr>
            <w:tcW w:w="1343" w:type="dxa"/>
            <w:gridSpan w:val="4"/>
            <w:vMerge w:val="continue"/>
            <w:shd w:val="clear" w:color="auto" w:fill="auto"/>
            <w:vAlign w:val="center"/>
          </w:tcPr>
          <w:p>
            <w:pPr>
              <w:jc w:val="center"/>
              <w:rPr>
                <w:rFonts w:ascii="Times New Roman" w:hAnsi="Times New Roman" w:eastAsia="宋体" w:cs="Times New Roman"/>
                <w:sz w:val="24"/>
                <w:szCs w:val="24"/>
              </w:rPr>
            </w:pPr>
          </w:p>
        </w:tc>
        <w:tc>
          <w:tcPr>
            <w:tcW w:w="3217" w:type="dxa"/>
            <w:gridSpan w:val="3"/>
            <w:vAlign w:val="center"/>
          </w:tcPr>
          <w:p>
            <w:pPr>
              <w:spacing w:line="360" w:lineRule="auto"/>
              <w:ind w:firstLine="623" w:firstLineChars="297"/>
              <w:rPr>
                <w:rFonts w:ascii="Times New Roman" w:hAnsi="Times New Roman" w:eastAsia="宋体" w:cs="Times New Roman"/>
                <w:sz w:val="24"/>
                <w:szCs w:val="24"/>
              </w:rPr>
            </w:pPr>
            <w:r>
              <w:rPr>
                <w:rFonts w:hint="eastAsia" w:ascii="宋体" w:hAnsi="宋体" w:eastAsia="宋体" w:cs="黑体"/>
                <w:color w:val="000000"/>
                <w:szCs w:val="21"/>
              </w:rPr>
              <w:t xml:space="preserve">□ </w:t>
            </w:r>
            <w:r>
              <w:rPr>
                <w:rFonts w:ascii="Times New Roman" w:hAnsi="Times New Roman" w:eastAsia="宋体" w:cs="Times New Roman"/>
                <w:sz w:val="24"/>
                <w:szCs w:val="24"/>
              </w:rPr>
              <w:t>糕点类食品制售</w:t>
            </w:r>
          </w:p>
        </w:tc>
        <w:tc>
          <w:tcPr>
            <w:tcW w:w="4904" w:type="dxa"/>
            <w:gridSpan w:val="3"/>
            <w:vAlign w:val="center"/>
          </w:tcPr>
          <w:p>
            <w:pPr>
              <w:spacing w:line="360" w:lineRule="auto"/>
              <w:rPr>
                <w:rFonts w:ascii="Times New Roman" w:hAnsi="Times New Roman" w:eastAsia="宋体" w:cs="Times New Roman"/>
                <w:sz w:val="24"/>
                <w:szCs w:val="24"/>
              </w:rPr>
            </w:pPr>
            <w:r>
              <w:rPr>
                <w:rFonts w:hint="eastAsia" w:ascii="宋体" w:hAnsi="宋体" w:eastAsia="宋体" w:cs="黑体"/>
                <w:color w:val="000000"/>
                <w:szCs w:val="21"/>
              </w:rPr>
              <w:t xml:space="preserve">□ </w:t>
            </w:r>
            <w:r>
              <w:rPr>
                <w:rFonts w:hint="eastAsia" w:ascii="Times New Roman" w:hAnsi="Times New Roman" w:eastAsia="宋体" w:cs="Times New Roman"/>
                <w:sz w:val="24"/>
                <w:szCs w:val="24"/>
              </w:rPr>
              <w:t>含裱花类糕点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567" w:hRule="atLeast"/>
        </w:trPr>
        <w:tc>
          <w:tcPr>
            <w:tcW w:w="1343" w:type="dxa"/>
            <w:gridSpan w:val="4"/>
            <w:vMerge w:val="continue"/>
            <w:shd w:val="clear" w:color="auto" w:fill="auto"/>
            <w:vAlign w:val="center"/>
          </w:tcPr>
          <w:p>
            <w:pPr>
              <w:jc w:val="center"/>
              <w:rPr>
                <w:rFonts w:ascii="Times New Roman" w:hAnsi="Times New Roman" w:eastAsia="宋体" w:cs="Times New Roman"/>
                <w:sz w:val="24"/>
                <w:szCs w:val="24"/>
              </w:rPr>
            </w:pPr>
          </w:p>
        </w:tc>
        <w:tc>
          <w:tcPr>
            <w:tcW w:w="3217" w:type="dxa"/>
            <w:gridSpan w:val="3"/>
            <w:vAlign w:val="center"/>
          </w:tcPr>
          <w:p>
            <w:pPr>
              <w:spacing w:line="360" w:lineRule="auto"/>
              <w:ind w:firstLine="617" w:firstLineChars="294"/>
              <w:rPr>
                <w:rFonts w:ascii="Times New Roman" w:hAnsi="Times New Roman" w:eastAsia="宋体" w:cs="Times New Roman"/>
                <w:sz w:val="24"/>
                <w:szCs w:val="24"/>
              </w:rPr>
            </w:pPr>
            <w:r>
              <w:rPr>
                <w:rFonts w:hint="eastAsia" w:ascii="宋体" w:hAnsi="宋体" w:eastAsia="宋体" w:cs="黑体"/>
                <w:color w:val="000000"/>
                <w:szCs w:val="21"/>
              </w:rPr>
              <w:t xml:space="preserve">□ </w:t>
            </w:r>
            <w:r>
              <w:rPr>
                <w:rFonts w:ascii="Times New Roman" w:hAnsi="Times New Roman" w:eastAsia="宋体" w:cs="Times New Roman"/>
                <w:sz w:val="24"/>
                <w:szCs w:val="24"/>
              </w:rPr>
              <w:t>自制饮品制售</w:t>
            </w:r>
          </w:p>
        </w:tc>
        <w:tc>
          <w:tcPr>
            <w:tcW w:w="4904" w:type="dxa"/>
            <w:gridSpan w:val="3"/>
            <w:vAlign w:val="center"/>
          </w:tcPr>
          <w:p>
            <w:pPr>
              <w:spacing w:line="360" w:lineRule="auto"/>
              <w:rPr>
                <w:rFonts w:ascii="Times New Roman" w:hAnsi="Times New Roman" w:eastAsia="宋体" w:cs="Times New Roman"/>
                <w:sz w:val="24"/>
                <w:szCs w:val="24"/>
              </w:rPr>
            </w:pPr>
            <w:r>
              <w:rPr>
                <w:rFonts w:hint="eastAsia" w:ascii="宋体" w:hAnsi="宋体" w:eastAsia="宋体" w:cs="黑体"/>
                <w:color w:val="000000"/>
                <w:szCs w:val="21"/>
              </w:rPr>
              <w:t>□</w:t>
            </w:r>
            <w:r>
              <w:rPr>
                <w:rFonts w:hint="eastAsia" w:ascii="Times New Roman" w:hAnsi="Times New Roman" w:eastAsia="宋体" w:cs="Times New Roman"/>
                <w:sz w:val="24"/>
                <w:szCs w:val="24"/>
              </w:rPr>
              <w:t xml:space="preserve"> 含自酿酒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567" w:hRule="atLeast"/>
        </w:trPr>
        <w:tc>
          <w:tcPr>
            <w:tcW w:w="1343" w:type="dxa"/>
            <w:gridSpan w:val="4"/>
            <w:vMerge w:val="continue"/>
            <w:shd w:val="clear" w:color="auto" w:fill="auto"/>
            <w:vAlign w:val="center"/>
          </w:tcPr>
          <w:p>
            <w:pPr>
              <w:jc w:val="center"/>
              <w:rPr>
                <w:rFonts w:ascii="Times New Roman" w:hAnsi="Times New Roman" w:eastAsia="宋体" w:cs="Times New Roman"/>
                <w:sz w:val="24"/>
                <w:szCs w:val="24"/>
              </w:rPr>
            </w:pPr>
          </w:p>
        </w:tc>
        <w:tc>
          <w:tcPr>
            <w:tcW w:w="3206" w:type="dxa"/>
            <w:gridSpan w:val="2"/>
            <w:vAlign w:val="center"/>
          </w:tcPr>
          <w:p>
            <w:pPr>
              <w:numPr>
                <w:ilvl w:val="0"/>
                <w:numId w:val="8"/>
              </w:num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其他类食品</w:t>
            </w:r>
            <w:r>
              <w:rPr>
                <w:rFonts w:ascii="Times New Roman" w:hAnsi="Times New Roman" w:eastAsia="宋体" w:cs="Times New Roman"/>
                <w:sz w:val="24"/>
                <w:szCs w:val="24"/>
              </w:rPr>
              <w:t>制售</w:t>
            </w:r>
          </w:p>
        </w:tc>
        <w:tc>
          <w:tcPr>
            <w:tcW w:w="4915" w:type="dxa"/>
            <w:gridSpan w:val="4"/>
            <w:vAlign w:val="center"/>
          </w:tcPr>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具体品种：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567" w:hRule="atLeast"/>
        </w:trPr>
        <w:tc>
          <w:tcPr>
            <w:tcW w:w="1343" w:type="dxa"/>
            <w:gridSpan w:val="4"/>
            <w:vMerge w:val="continue"/>
            <w:shd w:val="clear" w:color="auto" w:fill="auto"/>
            <w:vAlign w:val="center"/>
          </w:tcPr>
          <w:p>
            <w:pPr>
              <w:jc w:val="center"/>
              <w:rPr>
                <w:rFonts w:ascii="Times New Roman" w:hAnsi="Times New Roman" w:eastAsia="宋体" w:cs="Times New Roman"/>
                <w:sz w:val="24"/>
                <w:szCs w:val="24"/>
              </w:rPr>
            </w:pPr>
          </w:p>
        </w:tc>
        <w:tc>
          <w:tcPr>
            <w:tcW w:w="3206" w:type="dxa"/>
            <w:gridSpan w:val="2"/>
            <w:vAlign w:val="center"/>
          </w:tcPr>
          <w:p>
            <w:pPr>
              <w:numPr>
                <w:ilvl w:val="0"/>
                <w:numId w:val="8"/>
              </w:numPr>
              <w:spacing w:line="360" w:lineRule="auto"/>
              <w:rPr>
                <w:rFonts w:ascii="宋体" w:hAnsi="宋体" w:eastAsia="宋体" w:cs="黑体"/>
                <w:color w:val="000000"/>
                <w:szCs w:val="21"/>
              </w:rPr>
            </w:pPr>
            <w:r>
              <w:rPr>
                <w:rFonts w:hint="eastAsia" w:ascii="宋体" w:hAnsi="宋体" w:eastAsia="宋体" w:cs="黑体"/>
                <w:color w:val="000000"/>
                <w:szCs w:val="21"/>
              </w:rPr>
              <w:t>半成品制售</w:t>
            </w:r>
          </w:p>
        </w:tc>
        <w:tc>
          <w:tcPr>
            <w:tcW w:w="4915" w:type="dxa"/>
            <w:gridSpan w:val="4"/>
            <w:vAlign w:val="center"/>
          </w:tcPr>
          <w:p>
            <w:pPr>
              <w:spacing w:line="360" w:lineRule="auto"/>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3" w:type="dxa"/>
          <w:trHeight w:val="567" w:hRule="atLeast"/>
        </w:trPr>
        <w:tc>
          <w:tcPr>
            <w:tcW w:w="1343" w:type="dxa"/>
            <w:gridSpan w:val="4"/>
            <w:vMerge w:val="continue"/>
            <w:shd w:val="clear" w:color="auto" w:fill="auto"/>
            <w:vAlign w:val="center"/>
          </w:tcPr>
          <w:p>
            <w:pPr>
              <w:jc w:val="center"/>
              <w:rPr>
                <w:rFonts w:ascii="Times New Roman" w:hAnsi="Times New Roman" w:eastAsia="宋体" w:cs="Times New Roman"/>
                <w:sz w:val="24"/>
                <w:szCs w:val="24"/>
              </w:rPr>
            </w:pPr>
          </w:p>
        </w:tc>
        <w:tc>
          <w:tcPr>
            <w:tcW w:w="3206" w:type="dxa"/>
            <w:gridSpan w:val="2"/>
            <w:vAlign w:val="center"/>
          </w:tcPr>
          <w:p>
            <w:pPr>
              <w:numPr>
                <w:ilvl w:val="0"/>
                <w:numId w:val="8"/>
              </w:numPr>
              <w:spacing w:line="360" w:lineRule="auto"/>
              <w:rPr>
                <w:rFonts w:ascii="宋体" w:hAnsi="宋体" w:eastAsia="宋体" w:cs="黑体"/>
                <w:color w:val="000000"/>
                <w:szCs w:val="21"/>
              </w:rPr>
            </w:pPr>
            <w:r>
              <w:rPr>
                <w:rFonts w:hint="eastAsia" w:ascii="宋体" w:hAnsi="宋体" w:eastAsia="宋体" w:cs="黑体"/>
                <w:color w:val="000000"/>
                <w:szCs w:val="21"/>
              </w:rPr>
              <w:t>盒饭制售</w:t>
            </w:r>
          </w:p>
        </w:tc>
        <w:tc>
          <w:tcPr>
            <w:tcW w:w="4915" w:type="dxa"/>
            <w:gridSpan w:val="4"/>
            <w:vAlign w:val="center"/>
          </w:tcPr>
          <w:p>
            <w:pPr>
              <w:spacing w:line="360" w:lineRule="auto"/>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851" w:hRule="atLeast"/>
        </w:trPr>
        <w:tc>
          <w:tcPr>
            <w:tcW w:w="9639" w:type="dxa"/>
            <w:gridSpan w:val="10"/>
            <w:vAlign w:val="center"/>
          </w:tcPr>
          <w:p>
            <w:pPr>
              <w:keepNext/>
              <w:keepLines/>
              <w:contextualSpacing/>
              <w:jc w:val="center"/>
              <w:outlineLvl w:val="0"/>
              <w:rPr>
                <w:rFonts w:ascii="华文中宋" w:hAnsi="华文中宋" w:eastAsia="华文中宋" w:cs="Times New Roman"/>
                <w:b/>
                <w:bCs/>
                <w:kern w:val="0"/>
                <w:sz w:val="28"/>
                <w:szCs w:val="28"/>
              </w:rPr>
            </w:pPr>
            <w:r>
              <w:rPr>
                <w:rFonts w:hint="eastAsia" w:ascii="华文中宋" w:hAnsi="华文中宋" w:eastAsia="华文中宋" w:cs="Times New Roman"/>
                <w:b/>
                <w:bCs/>
                <w:kern w:val="0"/>
                <w:sz w:val="28"/>
                <w:szCs w:val="28"/>
              </w:rPr>
              <w:t>微小餐饮单位食品安全知识考核</w:t>
            </w:r>
          </w:p>
          <w:p>
            <w:pPr>
              <w:keepNext/>
              <w:keepLines/>
              <w:contextualSpacing/>
              <w:jc w:val="center"/>
              <w:outlineLvl w:val="0"/>
              <w:rPr>
                <w:rFonts w:hint="eastAsia" w:ascii="楷体" w:hAnsi="楷体" w:eastAsia="楷体" w:cs="Times New Roman"/>
                <w:bCs/>
                <w:kern w:val="0"/>
                <w:sz w:val="24"/>
                <w:szCs w:val="24"/>
              </w:rPr>
            </w:pPr>
            <w:r>
              <w:rPr>
                <w:rFonts w:hint="eastAsia" w:ascii="楷体" w:hAnsi="楷体" w:eastAsia="楷体" w:cs="Times New Roman"/>
                <w:bCs/>
                <w:kern w:val="0"/>
                <w:sz w:val="24"/>
                <w:szCs w:val="24"/>
              </w:rPr>
              <w:t>（适用于经营场所面积50平方米及以下的餐饮单位，其他餐饮单位和单位食堂</w:t>
            </w:r>
          </w:p>
          <w:p>
            <w:pPr>
              <w:keepNext/>
              <w:keepLines/>
              <w:contextualSpacing/>
              <w:jc w:val="center"/>
              <w:outlineLvl w:val="0"/>
              <w:rPr>
                <w:rFonts w:ascii="楷体" w:hAnsi="楷体" w:eastAsia="楷体" w:cs="Times New Roman"/>
                <w:bCs/>
                <w:kern w:val="0"/>
                <w:sz w:val="24"/>
                <w:szCs w:val="24"/>
              </w:rPr>
            </w:pPr>
            <w:r>
              <w:rPr>
                <w:rFonts w:hint="eastAsia" w:ascii="楷体" w:hAnsi="楷体" w:eastAsia="楷体" w:cs="Times New Roman"/>
                <w:bCs/>
                <w:kern w:val="0"/>
                <w:sz w:val="24"/>
                <w:szCs w:val="24"/>
              </w:rPr>
              <w:t>食品安全管理员须通过考核取得食品安全管理员培训考核合格证）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851" w:hRule="atLeast"/>
        </w:trPr>
        <w:tc>
          <w:tcPr>
            <w:tcW w:w="9639" w:type="dxa"/>
            <w:gridSpan w:val="10"/>
            <w:vAlign w:val="center"/>
          </w:tcPr>
          <w:p>
            <w:pPr>
              <w:keepNext/>
              <w:keepLines/>
              <w:contextualSpacing/>
              <w:jc w:val="center"/>
              <w:outlineLvl w:val="0"/>
              <w:rPr>
                <w:rFonts w:ascii="华文中宋" w:hAnsi="华文中宋" w:eastAsia="华文中宋" w:cs="Times New Roman"/>
                <w:b/>
                <w:bCs/>
                <w:kern w:val="0"/>
                <w:sz w:val="28"/>
                <w:szCs w:val="28"/>
              </w:rPr>
            </w:pPr>
            <w:r>
              <w:rPr>
                <w:rFonts w:hint="eastAsia" w:ascii="楷体" w:hAnsi="楷体" w:eastAsia="楷体" w:cs="Times New Roman"/>
                <w:bCs/>
                <w:kern w:val="0"/>
                <w:sz w:val="28"/>
                <w:szCs w:val="28"/>
              </w:rPr>
              <w:t>请判断以下描述对错，对的打“√”，错的打“×”。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6946" w:type="dxa"/>
            <w:gridSpan w:val="6"/>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国家对食品经营实行许可制度，未取得《食品经营许可证》不得从事食品经营活动。</w:t>
            </w:r>
          </w:p>
        </w:tc>
        <w:tc>
          <w:tcPr>
            <w:tcW w:w="1559" w:type="dxa"/>
            <w:gridSpan w:val="3"/>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6946" w:type="dxa"/>
            <w:gridSpan w:val="6"/>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餐饮服务单位应当在就餐场所醒目位置悬挂或者摆放《食品经营许可证》。</w:t>
            </w:r>
          </w:p>
        </w:tc>
        <w:tc>
          <w:tcPr>
            <w:tcW w:w="1559" w:type="dxa"/>
            <w:gridSpan w:val="3"/>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6946" w:type="dxa"/>
            <w:gridSpan w:val="6"/>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餐饮服务单位从业人员应当每年进行健康检查，取得健康证明后方可上岗。</w:t>
            </w:r>
          </w:p>
        </w:tc>
        <w:tc>
          <w:tcPr>
            <w:tcW w:w="1559" w:type="dxa"/>
            <w:gridSpan w:val="3"/>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6946" w:type="dxa"/>
            <w:gridSpan w:val="6"/>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餐饮服务单位从业人员加工食品前应当洗手消毒，防止手部细菌污染食品。</w:t>
            </w:r>
          </w:p>
        </w:tc>
        <w:tc>
          <w:tcPr>
            <w:tcW w:w="1559" w:type="dxa"/>
            <w:gridSpan w:val="3"/>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6946" w:type="dxa"/>
            <w:gridSpan w:val="6"/>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洗碗、洗菜的水池、水盆、水桶应当分开使用，洗菜、洗肉、洗鱼的水池、水盆、水桶应当分开使用，防止交叉污染。</w:t>
            </w:r>
          </w:p>
        </w:tc>
        <w:tc>
          <w:tcPr>
            <w:tcW w:w="1559" w:type="dxa"/>
            <w:gridSpan w:val="3"/>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6946" w:type="dxa"/>
            <w:gridSpan w:val="6"/>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餐具使用前应当进行清洗消毒，防止传染疾病。</w:t>
            </w:r>
          </w:p>
        </w:tc>
        <w:tc>
          <w:tcPr>
            <w:tcW w:w="1559" w:type="dxa"/>
            <w:gridSpan w:val="3"/>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c>
          <w:tcPr>
            <w:tcW w:w="6946" w:type="dxa"/>
            <w:gridSpan w:val="6"/>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餐饮服务单位应当距离粪坑、污水池、暴露垃圾场（站）、旱厕等污染源</w:t>
            </w:r>
            <w:r>
              <w:rPr>
                <w:rFonts w:ascii="Times New Roman" w:hAnsi="Times New Roman" w:eastAsia="宋体" w:cs="Times New Roman"/>
                <w:sz w:val="24"/>
                <w:szCs w:val="24"/>
              </w:rPr>
              <w:t>25m</w:t>
            </w:r>
            <w:r>
              <w:rPr>
                <w:rFonts w:hint="eastAsia" w:ascii="Times New Roman" w:hAnsi="Times New Roman" w:eastAsia="宋体" w:cs="Times New Roman"/>
                <w:sz w:val="24"/>
                <w:szCs w:val="24"/>
              </w:rPr>
              <w:t>以上，并设置在粉尘、有害气体、放射性物质和其他扩散性污染源的影响范围之外。</w:t>
            </w:r>
          </w:p>
        </w:tc>
        <w:tc>
          <w:tcPr>
            <w:tcW w:w="1559" w:type="dxa"/>
            <w:gridSpan w:val="3"/>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w:t>
            </w:r>
          </w:p>
        </w:tc>
        <w:tc>
          <w:tcPr>
            <w:tcW w:w="6946" w:type="dxa"/>
            <w:gridSpan w:val="6"/>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餐饮服务单位厨房内不得设置厕所，不得在餐厅圈养宰杀活禽。</w:t>
            </w:r>
          </w:p>
        </w:tc>
        <w:tc>
          <w:tcPr>
            <w:tcW w:w="1559" w:type="dxa"/>
            <w:gridSpan w:val="3"/>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6946" w:type="dxa"/>
            <w:gridSpan w:val="6"/>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在室温下放置2小时以上的膳食，应当充分加热后再食用。</w:t>
            </w:r>
          </w:p>
        </w:tc>
        <w:tc>
          <w:tcPr>
            <w:tcW w:w="1559" w:type="dxa"/>
            <w:gridSpan w:val="3"/>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w:t>
            </w:r>
          </w:p>
        </w:tc>
        <w:tc>
          <w:tcPr>
            <w:tcW w:w="6946" w:type="dxa"/>
            <w:gridSpan w:val="6"/>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餐饮服务单位禁止使用亚硝酸盐，禁止加工河豚鱼。</w:t>
            </w:r>
          </w:p>
        </w:tc>
        <w:tc>
          <w:tcPr>
            <w:tcW w:w="1559" w:type="dxa"/>
            <w:gridSpan w:val="3"/>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11</w:t>
            </w:r>
          </w:p>
        </w:tc>
        <w:tc>
          <w:tcPr>
            <w:tcW w:w="6946" w:type="dxa"/>
            <w:gridSpan w:val="6"/>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采购食品原料，应当查验、索取并留存供货者的相关许可证和产品合格证明等文件。</w:t>
            </w:r>
          </w:p>
        </w:tc>
        <w:tc>
          <w:tcPr>
            <w:tcW w:w="1559" w:type="dxa"/>
            <w:gridSpan w:val="3"/>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12</w:t>
            </w:r>
          </w:p>
        </w:tc>
        <w:tc>
          <w:tcPr>
            <w:tcW w:w="6946" w:type="dxa"/>
            <w:gridSpan w:val="6"/>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加工制作凉菜、烧卤熟肉等高风险食品应当在专间内进行操作。</w:t>
            </w:r>
          </w:p>
        </w:tc>
        <w:tc>
          <w:tcPr>
            <w:tcW w:w="1559" w:type="dxa"/>
            <w:gridSpan w:val="3"/>
          </w:tcPr>
          <w:p>
            <w:pPr>
              <w:rPr>
                <w:rFonts w:ascii="Times New Roman" w:hAnsi="Times New Roman" w:eastAsia="宋体" w:cs="Times New Roman"/>
                <w:sz w:val="24"/>
                <w:szCs w:val="24"/>
              </w:rPr>
            </w:pPr>
          </w:p>
        </w:tc>
      </w:tr>
    </w:tbl>
    <w:p>
      <w:pPr>
        <w:rPr>
          <w:rFonts w:ascii="Times New Roman" w:hAnsi="Times New Roman" w:eastAsia="宋体" w:cs="Times New Roman"/>
          <w:sz w:val="24"/>
          <w:szCs w:val="24"/>
        </w:rPr>
      </w:pPr>
      <w:r>
        <w:rPr>
          <w:rFonts w:hint="eastAsia" w:ascii="Times New Roman" w:hAnsi="Times New Roman" w:eastAsia="宋体" w:cs="Times New Roman"/>
          <w:sz w:val="24"/>
          <w:szCs w:val="24"/>
        </w:rPr>
        <w:t>负责人签名：                                日期：</w:t>
      </w:r>
    </w:p>
    <w:p>
      <w:pPr>
        <w:spacing w:line="500" w:lineRule="exact"/>
        <w:jc w:val="center"/>
        <w:rPr>
          <w:rFonts w:hint="eastAsia" w:ascii="宋体" w:hAnsi="宋体" w:eastAsia="宋体" w:cs="Times New Roman"/>
          <w:color w:val="000000"/>
          <w:szCs w:val="21"/>
        </w:rPr>
      </w:pPr>
    </w:p>
    <w:tbl>
      <w:tblPr>
        <w:tblStyle w:val="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639" w:type="dxa"/>
            <w:gridSpan w:val="3"/>
            <w:vAlign w:val="center"/>
          </w:tcPr>
          <w:p>
            <w:pPr>
              <w:keepNext/>
              <w:keepLines/>
              <w:contextualSpacing/>
              <w:jc w:val="center"/>
              <w:outlineLvl w:val="0"/>
              <w:rPr>
                <w:rFonts w:hint="eastAsia" w:ascii="华文中宋" w:hAnsi="华文中宋" w:eastAsia="华文中宋" w:cs="Times New Roman"/>
                <w:b/>
                <w:bCs/>
                <w:kern w:val="0"/>
                <w:sz w:val="28"/>
                <w:szCs w:val="28"/>
              </w:rPr>
            </w:pPr>
            <w:r>
              <w:rPr>
                <w:rFonts w:hint="eastAsia" w:ascii="华文中宋" w:hAnsi="华文中宋" w:eastAsia="华文中宋" w:cs="Times New Roman"/>
                <w:b/>
                <w:bCs/>
                <w:kern w:val="0"/>
                <w:sz w:val="28"/>
                <w:szCs w:val="28"/>
              </w:rPr>
              <w:t>单纯预包装食品销售单位食品安全知识考核</w:t>
            </w:r>
          </w:p>
          <w:p>
            <w:pPr>
              <w:keepNext/>
              <w:keepLines/>
              <w:contextualSpacing/>
              <w:jc w:val="center"/>
              <w:outlineLvl w:val="0"/>
              <w:rPr>
                <w:rFonts w:hint="eastAsia" w:ascii="楷体" w:hAnsi="楷体" w:eastAsia="楷体" w:cs="Times New Roman"/>
                <w:bCs/>
                <w:kern w:val="0"/>
                <w:sz w:val="24"/>
                <w:szCs w:val="24"/>
              </w:rPr>
            </w:pPr>
            <w:r>
              <w:rPr>
                <w:rFonts w:hint="eastAsia" w:ascii="楷体" w:hAnsi="楷体" w:eastAsia="楷体" w:cs="Times New Roman"/>
                <w:bCs/>
                <w:kern w:val="0"/>
                <w:sz w:val="24"/>
                <w:szCs w:val="24"/>
              </w:rPr>
              <w:t>（适用于单纯预包装食品销售单位，其他食品销售单位食品安全管理员</w:t>
            </w:r>
          </w:p>
          <w:p>
            <w:pPr>
              <w:keepNext/>
              <w:keepLines/>
              <w:contextualSpacing/>
              <w:jc w:val="center"/>
              <w:outlineLvl w:val="0"/>
              <w:rPr>
                <w:rFonts w:ascii="楷体" w:hAnsi="楷体" w:eastAsia="楷体" w:cs="Times New Roman"/>
                <w:bCs/>
                <w:kern w:val="0"/>
                <w:sz w:val="24"/>
                <w:szCs w:val="24"/>
              </w:rPr>
            </w:pPr>
            <w:r>
              <w:rPr>
                <w:rFonts w:hint="eastAsia" w:ascii="楷体" w:hAnsi="楷体" w:eastAsia="楷体" w:cs="Times New Roman"/>
                <w:bCs/>
                <w:kern w:val="0"/>
                <w:sz w:val="24"/>
                <w:szCs w:val="24"/>
              </w:rPr>
              <w:t>须通过考核取得食品安全管理员培训考核合格证）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639" w:type="dxa"/>
            <w:gridSpan w:val="3"/>
            <w:vAlign w:val="center"/>
          </w:tcPr>
          <w:p>
            <w:pPr>
              <w:keepNext/>
              <w:keepLines/>
              <w:contextualSpacing/>
              <w:jc w:val="center"/>
              <w:outlineLvl w:val="0"/>
              <w:rPr>
                <w:rFonts w:ascii="华文中宋" w:hAnsi="华文中宋" w:eastAsia="华文中宋" w:cs="Times New Roman"/>
                <w:b/>
                <w:bCs/>
                <w:kern w:val="0"/>
                <w:sz w:val="28"/>
                <w:szCs w:val="28"/>
              </w:rPr>
            </w:pPr>
            <w:r>
              <w:rPr>
                <w:rFonts w:hint="eastAsia" w:ascii="楷体" w:hAnsi="楷体" w:eastAsia="楷体" w:cs="Times New Roman"/>
                <w:bCs/>
                <w:kern w:val="0"/>
                <w:sz w:val="28"/>
                <w:szCs w:val="28"/>
              </w:rPr>
              <w:t>请判断以下描述对错，对的打“√”，错的打“×”。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6946"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国家对食品经营实行许可制度，未取得《食品经营许可证》不得从事食品经营活动。</w:t>
            </w:r>
          </w:p>
        </w:tc>
        <w:tc>
          <w:tcPr>
            <w:tcW w:w="1559" w:type="dxa"/>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6946"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食品销售单位应当在经营场所醒目位置悬挂或者摆放《食品经营许可证》。</w:t>
            </w:r>
          </w:p>
        </w:tc>
        <w:tc>
          <w:tcPr>
            <w:tcW w:w="1559" w:type="dxa"/>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6946"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采购食品应当查验、索取并留存供货者的相关许可证和产品合格证明等文件。</w:t>
            </w:r>
          </w:p>
        </w:tc>
        <w:tc>
          <w:tcPr>
            <w:tcW w:w="1559" w:type="dxa"/>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6946"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食品经营单位不得设置在易受到污染的区域，距离粪坑、污水池、暴露垃圾场（站）、动物养殖场所、旱厕等污染源保</w:t>
            </w:r>
            <w:r>
              <w:rPr>
                <w:rFonts w:ascii="Times New Roman" w:hAnsi="Times New Roman" w:eastAsia="宋体" w:cs="Times New Roman"/>
                <w:sz w:val="24"/>
                <w:szCs w:val="24"/>
              </w:rPr>
              <w:t>25</w:t>
            </w:r>
            <w:r>
              <w:rPr>
                <w:rFonts w:hint="eastAsia" w:ascii="Times New Roman" w:hAnsi="Times New Roman" w:eastAsia="宋体" w:cs="Times New Roman"/>
                <w:sz w:val="24"/>
                <w:szCs w:val="24"/>
              </w:rPr>
              <w:t>米以上，并与粉尘、有害气体、放射性物质和其他扩散性污染源保持一定距离。</w:t>
            </w:r>
          </w:p>
        </w:tc>
        <w:tc>
          <w:tcPr>
            <w:tcW w:w="1559" w:type="dxa"/>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6946"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食品存放应设专门区域，不得直接接触地面、墙面，不得与有毒有害物品同库存放。</w:t>
            </w:r>
          </w:p>
        </w:tc>
        <w:tc>
          <w:tcPr>
            <w:tcW w:w="1559" w:type="dxa"/>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6946"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食品销售单位应有相应的防腐、防尘、防蝇、防鼠、防虫等设施。</w:t>
            </w:r>
          </w:p>
        </w:tc>
        <w:tc>
          <w:tcPr>
            <w:tcW w:w="1559" w:type="dxa"/>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c>
          <w:tcPr>
            <w:tcW w:w="6946"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申请销售需冷藏冷冻食品的，需配备与经营品种、数量相适应的冷藏冷冻设备，设备应当保证食品贮存所需的温度要求。</w:t>
            </w:r>
          </w:p>
        </w:tc>
        <w:tc>
          <w:tcPr>
            <w:tcW w:w="1559" w:type="dxa"/>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w:t>
            </w:r>
          </w:p>
        </w:tc>
        <w:tc>
          <w:tcPr>
            <w:tcW w:w="6946"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食品经营单位不得销售超过保质期的食品。</w:t>
            </w:r>
          </w:p>
        </w:tc>
        <w:tc>
          <w:tcPr>
            <w:tcW w:w="1559" w:type="dxa"/>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6946"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食品经营单位有多个门店的应分别办理食品经营许可证。</w:t>
            </w:r>
          </w:p>
        </w:tc>
        <w:tc>
          <w:tcPr>
            <w:tcW w:w="1559" w:type="dxa"/>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w:t>
            </w:r>
          </w:p>
        </w:tc>
        <w:tc>
          <w:tcPr>
            <w:tcW w:w="6946"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进口预包装食品应当有中文标签。</w:t>
            </w:r>
          </w:p>
        </w:tc>
        <w:tc>
          <w:tcPr>
            <w:tcW w:w="1559" w:type="dxa"/>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11</w:t>
            </w:r>
          </w:p>
        </w:tc>
        <w:tc>
          <w:tcPr>
            <w:tcW w:w="6946"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散装食品销售的，须配备相适应的洗涤消毒设施；销售散装熟食，需配备符合条件的密闭立体售卖熟食柜。</w:t>
            </w:r>
          </w:p>
        </w:tc>
        <w:tc>
          <w:tcPr>
            <w:tcW w:w="1559" w:type="dxa"/>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134" w:type="dxa"/>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12</w:t>
            </w:r>
          </w:p>
        </w:tc>
        <w:tc>
          <w:tcPr>
            <w:tcW w:w="6946"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销售婴幼儿配方乳粉等特殊食品的，需划定销售专区或专柜，有提示牌；配备满足规定的电子溯源和信息化监管的设备。</w:t>
            </w:r>
          </w:p>
        </w:tc>
        <w:tc>
          <w:tcPr>
            <w:tcW w:w="1559" w:type="dxa"/>
          </w:tcPr>
          <w:p>
            <w:pPr>
              <w:rPr>
                <w:rFonts w:ascii="Times New Roman" w:hAnsi="Times New Roman" w:eastAsia="宋体" w:cs="Times New Roman"/>
                <w:sz w:val="24"/>
                <w:szCs w:val="24"/>
              </w:rPr>
            </w:pPr>
          </w:p>
        </w:tc>
      </w:tr>
    </w:tbl>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负责人签名：                                日期：</w:t>
      </w:r>
    </w:p>
    <w:p>
      <w:pPr>
        <w:rPr>
          <w:rFonts w:ascii="宋体" w:hAnsi="宋体" w:eastAsia="宋体" w:cs="Times New Roman"/>
          <w:color w:val="000000"/>
          <w:szCs w:val="21"/>
        </w:rPr>
      </w:pP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9558" w:type="dxa"/>
            <w:tcBorders>
              <w:top w:val="single" w:color="auto" w:sz="4" w:space="0"/>
            </w:tcBorders>
            <w:vAlign w:val="center"/>
          </w:tcPr>
          <w:p>
            <w:pPr>
              <w:spacing w:line="540" w:lineRule="exact"/>
              <w:jc w:val="center"/>
              <w:rPr>
                <w:rFonts w:ascii="仿宋_GB2312" w:hAnsi="Arial" w:eastAsia="仿宋_GB2312" w:cs="Arial"/>
                <w:color w:val="000000"/>
                <w:sz w:val="24"/>
                <w:szCs w:val="24"/>
              </w:rPr>
            </w:pPr>
            <w:r>
              <w:rPr>
                <w:rFonts w:hint="eastAsia" w:ascii="华文中宋" w:hAnsi="华文中宋" w:eastAsia="华文中宋" w:cs="Times New Roman"/>
                <w:sz w:val="36"/>
                <w:szCs w:val="36"/>
              </w:rPr>
              <w:t>食品经营许可审批表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2" w:hRule="atLeast"/>
          <w:jc w:val="center"/>
        </w:trPr>
        <w:tc>
          <w:tcPr>
            <w:tcW w:w="9558" w:type="dxa"/>
            <w:tcBorders>
              <w:top w:val="single" w:color="auto" w:sz="4" w:space="0"/>
            </w:tcBorders>
          </w:tcPr>
          <w:p>
            <w:pPr>
              <w:spacing w:line="540" w:lineRule="exact"/>
              <w:ind w:left="2868" w:leftChars="228" w:hanging="2389" w:hangingChars="850"/>
              <w:rPr>
                <w:rFonts w:ascii="宋体" w:hAnsi="宋体" w:eastAsia="宋体" w:cs="Times New Roman"/>
                <w:b/>
                <w:color w:val="000000"/>
                <w:sz w:val="28"/>
                <w:szCs w:val="28"/>
              </w:rPr>
            </w:pPr>
            <w:r>
              <w:rPr>
                <w:rFonts w:hint="eastAsia" w:ascii="宋体" w:hAnsi="宋体" w:eastAsia="宋体" w:cs="Times New Roman"/>
                <w:b/>
                <w:color w:val="000000"/>
                <w:sz w:val="28"/>
                <w:szCs w:val="28"/>
              </w:rPr>
              <w:t>审查意见：</w:t>
            </w:r>
          </w:p>
          <w:p>
            <w:pPr>
              <w:spacing w:line="540" w:lineRule="exact"/>
              <w:ind w:left="2444" w:leftChars="478" w:hanging="1440" w:hangingChars="600"/>
              <w:rPr>
                <w:rFonts w:ascii="仿宋_GB2312" w:hAnsi="Arial" w:eastAsia="仿宋_GB2312" w:cs="Arial"/>
                <w:color w:val="000000"/>
                <w:sz w:val="24"/>
                <w:szCs w:val="24"/>
              </w:rPr>
            </w:pPr>
            <w:r>
              <w:rPr>
                <w:rFonts w:hint="eastAsia" w:ascii="宋体" w:hAnsi="宋体" w:eastAsia="宋体" w:cs="Times New Roman"/>
                <w:color w:val="000000"/>
                <w:sz w:val="24"/>
                <w:szCs w:val="24"/>
              </w:rPr>
              <w:t>□该单位食品经营许可申请材料齐全，符合法定形式，拟同意许可。</w:t>
            </w:r>
          </w:p>
          <w:p>
            <w:pPr>
              <w:spacing w:line="540" w:lineRule="exact"/>
              <w:ind w:left="2444" w:leftChars="478" w:hanging="1440" w:hangingChars="600"/>
              <w:rPr>
                <w:rFonts w:ascii="仿宋_GB2312" w:hAnsi="Arial" w:eastAsia="仿宋_GB2312" w:cs="Arial"/>
                <w:color w:val="000000"/>
                <w:sz w:val="24"/>
                <w:szCs w:val="24"/>
              </w:rPr>
            </w:pPr>
            <w:r>
              <w:rPr>
                <w:rFonts w:hint="eastAsia" w:ascii="宋体" w:hAnsi="宋体" w:eastAsia="宋体" w:cs="Times New Roman"/>
                <w:color w:val="000000"/>
                <w:sz w:val="24"/>
                <w:szCs w:val="24"/>
              </w:rPr>
              <w:t>□该单位食品经营许可申请材料不齐全或不符合法定形式，拟不予许可。</w:t>
            </w:r>
          </w:p>
          <w:p>
            <w:pPr>
              <w:spacing w:line="540" w:lineRule="exact"/>
              <w:ind w:left="2419" w:leftChars="578" w:hanging="1205" w:hangingChars="500"/>
              <w:rPr>
                <w:rFonts w:ascii="宋体" w:hAnsi="宋体" w:eastAsia="宋体" w:cs="Times New Roman"/>
                <w:b/>
                <w:color w:val="000000"/>
                <w:sz w:val="24"/>
                <w:szCs w:val="24"/>
              </w:rPr>
            </w:pPr>
            <w:r>
              <w:rPr>
                <w:rFonts w:hint="eastAsia" w:ascii="宋体" w:hAnsi="宋体" w:eastAsia="宋体" w:cs="Times New Roman"/>
                <w:b/>
                <w:color w:val="000000"/>
                <w:sz w:val="24"/>
                <w:szCs w:val="24"/>
              </w:rPr>
              <w:t>不予许可具体理由：</w:t>
            </w:r>
          </w:p>
          <w:p>
            <w:pPr>
              <w:spacing w:line="540" w:lineRule="exact"/>
              <w:ind w:left="2519" w:leftChars="228" w:hanging="2040" w:hangingChars="850"/>
              <w:rPr>
                <w:rFonts w:ascii="仿宋_GB2312" w:hAnsi="Arial" w:eastAsia="仿宋_GB2312" w:cs="Arial"/>
                <w:color w:val="000000"/>
                <w:sz w:val="24"/>
                <w:szCs w:val="24"/>
              </w:rPr>
            </w:pPr>
          </w:p>
          <w:p>
            <w:pPr>
              <w:spacing w:line="540" w:lineRule="exact"/>
              <w:ind w:left="2519" w:leftChars="228" w:hanging="2040" w:hangingChars="850"/>
              <w:rPr>
                <w:rFonts w:ascii="仿宋_GB2312" w:hAnsi="Arial" w:eastAsia="仿宋_GB2312" w:cs="Arial"/>
                <w:color w:val="000000"/>
                <w:sz w:val="24"/>
                <w:szCs w:val="24"/>
              </w:rPr>
            </w:pPr>
          </w:p>
          <w:p>
            <w:pPr>
              <w:spacing w:line="540" w:lineRule="exact"/>
              <w:ind w:left="2519" w:leftChars="228" w:hanging="2040" w:hangingChars="850"/>
              <w:rPr>
                <w:rFonts w:ascii="仿宋_GB2312" w:hAnsi="Arial" w:eastAsia="仿宋_GB2312" w:cs="Arial"/>
                <w:color w:val="000000"/>
                <w:sz w:val="24"/>
                <w:szCs w:val="24"/>
              </w:rPr>
            </w:pPr>
          </w:p>
          <w:p>
            <w:pPr>
              <w:spacing w:line="540" w:lineRule="exact"/>
              <w:rPr>
                <w:rFonts w:ascii="仿宋_GB2312" w:hAnsi="Arial" w:eastAsia="仿宋_GB2312" w:cs="Arial"/>
                <w:color w:val="000000"/>
                <w:sz w:val="24"/>
                <w:szCs w:val="24"/>
              </w:rPr>
            </w:pPr>
          </w:p>
          <w:p>
            <w:pPr>
              <w:spacing w:line="540" w:lineRule="exact"/>
              <w:rPr>
                <w:rFonts w:ascii="仿宋_GB2312" w:hAnsi="Arial" w:eastAsia="仿宋_GB2312" w:cs="Arial"/>
                <w:color w:val="000000"/>
                <w:sz w:val="24"/>
                <w:szCs w:val="24"/>
              </w:rPr>
            </w:pPr>
          </w:p>
          <w:p>
            <w:pPr>
              <w:spacing w:line="540" w:lineRule="exact"/>
              <w:ind w:left="2514" w:leftChars="1197" w:firstLine="600" w:firstLineChars="250"/>
              <w:rPr>
                <w:rFonts w:ascii="宋体" w:hAnsi="宋体" w:eastAsia="宋体" w:cs="Times New Roman"/>
                <w:b/>
                <w:color w:val="000000"/>
                <w:sz w:val="28"/>
                <w:szCs w:val="28"/>
              </w:rPr>
            </w:pPr>
            <w:r>
              <w:rPr>
                <w:rFonts w:hint="eastAsia" w:ascii="宋体" w:hAnsi="宋体" w:eastAsia="宋体" w:cs="Times New Roman"/>
                <w:color w:val="000000"/>
                <w:sz w:val="24"/>
                <w:szCs w:val="24"/>
              </w:rPr>
              <w:t>审查人员签名：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6" w:hRule="atLeast"/>
          <w:jc w:val="center"/>
        </w:trPr>
        <w:tc>
          <w:tcPr>
            <w:tcW w:w="9558" w:type="dxa"/>
          </w:tcPr>
          <w:p>
            <w:pPr>
              <w:spacing w:line="540" w:lineRule="exact"/>
              <w:ind w:left="2868" w:leftChars="228" w:hanging="2389" w:hangingChars="850"/>
              <w:rPr>
                <w:rFonts w:ascii="宋体" w:hAnsi="宋体" w:eastAsia="宋体" w:cs="Times New Roman"/>
                <w:b/>
                <w:color w:val="000000"/>
                <w:sz w:val="28"/>
                <w:szCs w:val="28"/>
              </w:rPr>
            </w:pPr>
            <w:r>
              <w:rPr>
                <w:rFonts w:hint="eastAsia" w:ascii="宋体" w:hAnsi="宋体" w:eastAsia="宋体" w:cs="Times New Roman"/>
                <w:b/>
                <w:color w:val="000000"/>
                <w:sz w:val="28"/>
                <w:szCs w:val="28"/>
              </w:rPr>
              <w:t>审批意见：</w:t>
            </w:r>
          </w:p>
          <w:p>
            <w:pPr>
              <w:spacing w:line="540" w:lineRule="exact"/>
              <w:ind w:left="2444" w:leftChars="478" w:hanging="1440" w:hangingChars="600"/>
              <w:rPr>
                <w:rFonts w:ascii="仿宋_GB2312" w:hAnsi="Arial" w:eastAsia="仿宋_GB2312" w:cs="Arial"/>
                <w:color w:val="000000"/>
                <w:sz w:val="24"/>
                <w:szCs w:val="24"/>
              </w:rPr>
            </w:pPr>
            <w:r>
              <w:rPr>
                <w:rFonts w:hint="eastAsia" w:ascii="宋体" w:hAnsi="宋体" w:eastAsia="宋体" w:cs="Times New Roman"/>
                <w:color w:val="000000"/>
                <w:sz w:val="24"/>
                <w:szCs w:val="24"/>
              </w:rPr>
              <w:t>□同意许可。</w:t>
            </w:r>
          </w:p>
          <w:p>
            <w:pPr>
              <w:spacing w:line="540" w:lineRule="exact"/>
              <w:ind w:left="2444" w:leftChars="478" w:hanging="1440" w:hangingChars="600"/>
              <w:rPr>
                <w:rFonts w:ascii="仿宋_GB2312" w:hAnsi="Arial" w:eastAsia="仿宋_GB2312" w:cs="Arial"/>
                <w:color w:val="000000"/>
                <w:sz w:val="24"/>
                <w:szCs w:val="24"/>
              </w:rPr>
            </w:pPr>
            <w:r>
              <w:rPr>
                <w:rFonts w:hint="eastAsia" w:ascii="宋体" w:hAnsi="宋体" w:eastAsia="宋体" w:cs="Times New Roman"/>
                <w:color w:val="000000"/>
                <w:sz w:val="24"/>
                <w:szCs w:val="24"/>
              </w:rPr>
              <w:t>□不予许可。</w:t>
            </w:r>
          </w:p>
          <w:p>
            <w:pPr>
              <w:spacing w:line="300" w:lineRule="exact"/>
              <w:rPr>
                <w:rFonts w:ascii="仿宋_GB2312" w:hAnsi="新宋体" w:eastAsia="仿宋_GB2312" w:cs="Times New Roman"/>
                <w:color w:val="000000"/>
                <w:sz w:val="24"/>
                <w:szCs w:val="24"/>
              </w:rPr>
            </w:pPr>
          </w:p>
          <w:p>
            <w:pPr>
              <w:spacing w:line="300" w:lineRule="exact"/>
              <w:rPr>
                <w:rFonts w:ascii="仿宋_GB2312" w:hAnsi="新宋体" w:eastAsia="仿宋_GB2312" w:cs="Times New Roman"/>
                <w:color w:val="000000"/>
                <w:sz w:val="24"/>
                <w:szCs w:val="24"/>
              </w:rPr>
            </w:pPr>
          </w:p>
          <w:p>
            <w:pPr>
              <w:spacing w:line="300" w:lineRule="exact"/>
              <w:rPr>
                <w:rFonts w:ascii="仿宋_GB2312" w:hAnsi="新宋体" w:eastAsia="仿宋_GB2312" w:cs="Times New Roman"/>
                <w:color w:val="000000"/>
                <w:sz w:val="24"/>
                <w:szCs w:val="24"/>
              </w:rPr>
            </w:pPr>
          </w:p>
          <w:p>
            <w:pPr>
              <w:spacing w:line="300" w:lineRule="exact"/>
              <w:rPr>
                <w:rFonts w:ascii="仿宋_GB2312" w:hAnsi="新宋体" w:eastAsia="仿宋_GB2312" w:cs="Times New Roman"/>
                <w:color w:val="000000"/>
                <w:sz w:val="24"/>
                <w:szCs w:val="24"/>
              </w:rPr>
            </w:pPr>
          </w:p>
          <w:p>
            <w:pPr>
              <w:spacing w:line="300" w:lineRule="exact"/>
              <w:rPr>
                <w:rFonts w:ascii="仿宋_GB2312" w:hAnsi="新宋体" w:eastAsia="仿宋_GB2312" w:cs="Times New Roman"/>
                <w:color w:val="000000"/>
                <w:sz w:val="24"/>
                <w:szCs w:val="24"/>
              </w:rPr>
            </w:pPr>
          </w:p>
          <w:p>
            <w:pPr>
              <w:spacing w:line="300" w:lineRule="exact"/>
              <w:rPr>
                <w:rFonts w:ascii="仿宋_GB2312" w:hAnsi="新宋体" w:eastAsia="仿宋_GB2312" w:cs="Times New Roman"/>
                <w:color w:val="000000"/>
                <w:sz w:val="24"/>
                <w:szCs w:val="24"/>
              </w:rPr>
            </w:pPr>
          </w:p>
          <w:p>
            <w:pPr>
              <w:spacing w:line="300" w:lineRule="exact"/>
              <w:rPr>
                <w:rFonts w:ascii="仿宋_GB2312" w:hAnsi="新宋体" w:eastAsia="仿宋_GB2312" w:cs="Times New Roman"/>
                <w:color w:val="000000"/>
                <w:sz w:val="24"/>
                <w:szCs w:val="24"/>
              </w:rPr>
            </w:pPr>
          </w:p>
          <w:p>
            <w:pPr>
              <w:spacing w:line="300" w:lineRule="exact"/>
              <w:rPr>
                <w:rFonts w:ascii="仿宋_GB2312" w:hAnsi="新宋体" w:eastAsia="仿宋_GB2312" w:cs="Times New Roman"/>
                <w:color w:val="000000"/>
                <w:sz w:val="24"/>
                <w:szCs w:val="24"/>
              </w:rPr>
            </w:pPr>
          </w:p>
          <w:p>
            <w:pPr>
              <w:spacing w:line="300" w:lineRule="exact"/>
              <w:rPr>
                <w:rFonts w:ascii="仿宋_GB2312" w:hAnsi="新宋体" w:eastAsia="仿宋_GB2312" w:cs="Times New Roman"/>
                <w:color w:val="000000"/>
                <w:sz w:val="24"/>
                <w:szCs w:val="24"/>
              </w:rPr>
            </w:pPr>
          </w:p>
          <w:p>
            <w:pPr>
              <w:spacing w:line="300" w:lineRule="exact"/>
              <w:rPr>
                <w:rFonts w:ascii="仿宋_GB2312" w:hAnsi="新宋体" w:eastAsia="仿宋_GB2312" w:cs="Times New Roman"/>
                <w:color w:val="000000"/>
                <w:sz w:val="24"/>
                <w:szCs w:val="24"/>
              </w:rPr>
            </w:pPr>
          </w:p>
          <w:p>
            <w:pPr>
              <w:spacing w:line="300" w:lineRule="exact"/>
              <w:rPr>
                <w:rFonts w:ascii="仿宋_GB2312" w:hAnsi="新宋体" w:eastAsia="仿宋_GB2312" w:cs="Times New Roman"/>
                <w:color w:val="000000"/>
                <w:sz w:val="24"/>
                <w:szCs w:val="24"/>
              </w:rPr>
            </w:pPr>
          </w:p>
          <w:p>
            <w:pPr>
              <w:spacing w:line="300" w:lineRule="exact"/>
              <w:rPr>
                <w:rFonts w:ascii="仿宋_GB2312" w:hAnsi="新宋体" w:eastAsia="仿宋_GB2312" w:cs="Times New Roman"/>
                <w:color w:val="000000"/>
                <w:sz w:val="24"/>
                <w:szCs w:val="24"/>
              </w:rPr>
            </w:pPr>
          </w:p>
          <w:p>
            <w:pPr>
              <w:spacing w:line="300" w:lineRule="exact"/>
              <w:rPr>
                <w:rFonts w:ascii="仿宋_GB2312" w:hAnsi="新宋体" w:eastAsia="仿宋_GB2312" w:cs="Times New Roman"/>
                <w:color w:val="000000"/>
                <w:sz w:val="24"/>
                <w:szCs w:val="24"/>
              </w:rPr>
            </w:pPr>
          </w:p>
          <w:p>
            <w:pPr>
              <w:spacing w:line="300" w:lineRule="exact"/>
              <w:ind w:firstLine="3240" w:firstLineChars="1350"/>
              <w:rPr>
                <w:rFonts w:ascii="仿宋_GB2312" w:hAnsi="新宋体" w:eastAsia="仿宋_GB2312" w:cs="Times New Roman"/>
                <w:color w:val="000000"/>
                <w:sz w:val="24"/>
                <w:szCs w:val="24"/>
              </w:rPr>
            </w:pPr>
            <w:r>
              <w:rPr>
                <w:rFonts w:hint="eastAsia" w:ascii="宋体" w:hAnsi="宋体" w:eastAsia="宋体" w:cs="Times New Roman"/>
                <w:color w:val="000000"/>
                <w:sz w:val="24"/>
                <w:szCs w:val="24"/>
              </w:rPr>
              <w:t>审批人员签名：                年      月      日</w:t>
            </w:r>
          </w:p>
          <w:p>
            <w:pPr>
              <w:spacing w:line="300" w:lineRule="exact"/>
              <w:rPr>
                <w:rFonts w:ascii="仿宋_GB2312" w:hAnsi="新宋体" w:eastAsia="仿宋_GB2312" w:cs="Times New Roman"/>
                <w:color w:val="000000"/>
                <w:sz w:val="24"/>
                <w:szCs w:val="24"/>
              </w:rPr>
            </w:pPr>
          </w:p>
          <w:p>
            <w:pPr>
              <w:tabs>
                <w:tab w:val="left" w:pos="6326"/>
              </w:tabs>
              <w:rPr>
                <w:rFonts w:ascii="仿宋_GB2312" w:hAnsi="新宋体" w:eastAsia="仿宋_GB2312" w:cs="Times New Roman"/>
                <w:color w:val="000000"/>
                <w:sz w:val="24"/>
                <w:szCs w:val="24"/>
              </w:rPr>
            </w:pPr>
          </w:p>
        </w:tc>
      </w:tr>
    </w:tbl>
    <w:p>
      <w:pPr>
        <w:spacing w:beforeLines="50" w:afterLines="50"/>
        <w:jc w:val="left"/>
        <w:rPr>
          <w:rFonts w:hint="eastAsia" w:ascii="宋体" w:hAnsi="宋体" w:eastAsia="宋体" w:cs="Times New Roman"/>
          <w:sz w:val="32"/>
          <w:szCs w:val="32"/>
        </w:rPr>
      </w:pPr>
    </w:p>
    <w:p>
      <w:pPr>
        <w:spacing w:beforeLines="50" w:afterLines="50"/>
        <w:jc w:val="left"/>
        <w:rPr>
          <w:rFonts w:hint="eastAsia" w:ascii="宋体" w:hAnsi="宋体" w:eastAsia="宋体" w:cs="Times New Roman"/>
          <w:spacing w:val="20"/>
          <w:sz w:val="32"/>
          <w:szCs w:val="32"/>
        </w:rPr>
      </w:pPr>
      <w:r>
        <w:rPr>
          <w:rFonts w:hint="eastAsia" w:ascii="宋体" w:hAnsi="宋体" w:eastAsia="宋体" w:cs="Times New Roman"/>
          <w:sz w:val="32"/>
          <w:szCs w:val="32"/>
        </w:rPr>
        <w:t>附件4</w:t>
      </w:r>
    </w:p>
    <w:p>
      <w:pPr>
        <w:spacing w:beforeLines="50" w:afterLines="50"/>
        <w:jc w:val="center"/>
        <w:rPr>
          <w:rFonts w:ascii="Times New Roman" w:hAnsi="Times New Roman" w:eastAsia="黑体" w:cs="Times New Roman"/>
          <w:spacing w:val="20"/>
          <w:sz w:val="44"/>
          <w:szCs w:val="44"/>
        </w:rPr>
      </w:pPr>
      <w:r>
        <w:rPr>
          <w:rFonts w:hint="eastAsia" w:ascii="Times New Roman" w:hAnsi="Times New Roman" w:eastAsia="黑体" w:cs="Times New Roman"/>
          <w:spacing w:val="20"/>
          <w:sz w:val="44"/>
          <w:szCs w:val="44"/>
        </w:rPr>
        <w:t>深圳市</w:t>
      </w:r>
      <w:r>
        <w:rPr>
          <w:rFonts w:ascii="Times New Roman" w:hAnsi="Times New Roman" w:eastAsia="黑体" w:cs="Times New Roman"/>
          <w:spacing w:val="20"/>
          <w:sz w:val="44"/>
          <w:szCs w:val="44"/>
        </w:rPr>
        <w:t>食品经营许可证注销申请表</w:t>
      </w:r>
    </w:p>
    <w:p>
      <w:pPr>
        <w:spacing w:line="58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 xml:space="preserve">                                      </w:t>
      </w:r>
      <w:r>
        <w:rPr>
          <w:rFonts w:hint="eastAsia" w:ascii="Times New Roman" w:hAnsi="Times New Roman" w:eastAsia="宋体" w:cs="Times New Roman"/>
          <w:szCs w:val="21"/>
        </w:rPr>
        <w:t>申请日期：        年      月      日</w:t>
      </w:r>
    </w:p>
    <w:tbl>
      <w:tblPr>
        <w:tblStyle w:val="8"/>
        <w:tblW w:w="9639"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4012"/>
        <w:gridCol w:w="1448"/>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932" w:type="dxa"/>
            <w:vAlign w:val="center"/>
          </w:tcPr>
          <w:p>
            <w:pPr>
              <w:snapToGrid w:val="0"/>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单位名称</w:t>
            </w:r>
          </w:p>
        </w:tc>
        <w:tc>
          <w:tcPr>
            <w:tcW w:w="4012" w:type="dxa"/>
          </w:tcPr>
          <w:p>
            <w:pPr>
              <w:spacing w:line="360" w:lineRule="exact"/>
              <w:rPr>
                <w:rFonts w:ascii="Times New Roman" w:hAnsi="Times New Roman" w:eastAsia="宋体" w:cs="Times New Roman"/>
                <w:szCs w:val="21"/>
              </w:rPr>
            </w:pPr>
          </w:p>
        </w:tc>
        <w:tc>
          <w:tcPr>
            <w:tcW w:w="1448" w:type="dxa"/>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法定代表人或负责人</w:t>
            </w:r>
          </w:p>
        </w:tc>
        <w:tc>
          <w:tcPr>
            <w:tcW w:w="2247" w:type="dxa"/>
          </w:tcPr>
          <w:p>
            <w:pPr>
              <w:spacing w:line="36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932" w:type="dxa"/>
            <w:vAlign w:val="center"/>
          </w:tcPr>
          <w:p>
            <w:pPr>
              <w:snapToGrid w:val="0"/>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许可证号</w:t>
            </w:r>
          </w:p>
        </w:tc>
        <w:tc>
          <w:tcPr>
            <w:tcW w:w="4012" w:type="dxa"/>
          </w:tcPr>
          <w:p>
            <w:pPr>
              <w:spacing w:line="360" w:lineRule="exact"/>
              <w:rPr>
                <w:rFonts w:ascii="Times New Roman" w:hAnsi="Times New Roman" w:eastAsia="宋体" w:cs="Times New Roman"/>
                <w:szCs w:val="21"/>
              </w:rPr>
            </w:pPr>
          </w:p>
        </w:tc>
        <w:tc>
          <w:tcPr>
            <w:tcW w:w="1448" w:type="dxa"/>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c>
          <w:tcPr>
            <w:tcW w:w="2247" w:type="dxa"/>
          </w:tcPr>
          <w:p>
            <w:pPr>
              <w:spacing w:line="36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932" w:type="dxa"/>
            <w:vAlign w:val="center"/>
          </w:tcPr>
          <w:p>
            <w:pPr>
              <w:snapToGrid w:val="0"/>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经营地址</w:t>
            </w:r>
          </w:p>
        </w:tc>
        <w:tc>
          <w:tcPr>
            <w:tcW w:w="7707" w:type="dxa"/>
            <w:gridSpan w:val="3"/>
            <w:vAlign w:val="center"/>
          </w:tcPr>
          <w:p>
            <w:pPr>
              <w:spacing w:line="0" w:lineRule="atLeast"/>
              <w:rPr>
                <w:rFonts w:ascii="Times New Roman" w:hAnsi="Times New Roman" w:eastAsia="宋体" w:cs="Times New Roman"/>
                <w:szCs w:val="21"/>
              </w:rPr>
            </w:pP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1932" w:type="dxa"/>
            <w:vAlign w:val="center"/>
          </w:tcPr>
          <w:p>
            <w:pPr>
              <w:snapToGrid w:val="0"/>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申请</w:t>
            </w:r>
          </w:p>
          <w:p>
            <w:pPr>
              <w:snapToGrid w:val="0"/>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材料</w:t>
            </w:r>
          </w:p>
        </w:tc>
        <w:tc>
          <w:tcPr>
            <w:tcW w:w="7707" w:type="dxa"/>
            <w:gridSpan w:val="3"/>
            <w:vAlign w:val="center"/>
          </w:tcPr>
          <w:p>
            <w:pPr>
              <w:snapToGrid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食品经营许可</w:t>
            </w:r>
            <w:r>
              <w:rPr>
                <w:rFonts w:hint="eastAsia" w:ascii="Times New Roman" w:hAnsi="Times New Roman" w:eastAsia="宋体" w:cs="Times New Roman"/>
                <w:szCs w:val="21"/>
              </w:rPr>
              <w:t>证</w:t>
            </w:r>
            <w:r>
              <w:rPr>
                <w:rFonts w:ascii="Times New Roman" w:hAnsi="Times New Roman" w:eastAsia="宋体" w:cs="Times New Roman"/>
                <w:szCs w:val="21"/>
              </w:rPr>
              <w:t>注销申请书；</w:t>
            </w:r>
            <w:r>
              <w:rPr>
                <w:rFonts w:ascii="Times New Roman" w:hAnsi="Times New Roman" w:eastAsia="宋体" w:cs="Times New Roman"/>
                <w:szCs w:val="21"/>
              </w:rPr>
              <w:br w:type="textWrapping"/>
            </w:r>
            <w:r>
              <w:rPr>
                <w:rFonts w:hint="eastAsia" w:ascii="Times New Roman" w:hAnsi="Times New Roman" w:eastAsia="宋体" w:cs="Times New Roman"/>
                <w:szCs w:val="21"/>
              </w:rPr>
              <w:t>2、</w:t>
            </w:r>
            <w:r>
              <w:rPr>
                <w:rFonts w:ascii="Times New Roman" w:hAnsi="Times New Roman" w:eastAsia="宋体" w:cs="Times New Roman"/>
                <w:szCs w:val="21"/>
              </w:rPr>
              <w:t>食品经营许可证正本、副本；</w:t>
            </w:r>
          </w:p>
          <w:p>
            <w:pPr>
              <w:snapToGrid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color w:val="000000"/>
                <w:szCs w:val="21"/>
              </w:rPr>
              <w:t>法定代表人或负责人、经办人的身份证明复印件</w:t>
            </w:r>
            <w:r>
              <w:rPr>
                <w:rFonts w:ascii="宋体" w:hAnsi="宋体" w:eastAsia="宋体" w:cs="Times New Roman"/>
                <w:color w:val="000000"/>
                <w:szCs w:val="21"/>
              </w:rPr>
              <w:t>1</w:t>
            </w:r>
            <w:r>
              <w:rPr>
                <w:rFonts w:hint="eastAsia" w:ascii="宋体" w:hAnsi="宋体" w:eastAsia="宋体" w:cs="Times New Roman"/>
                <w:color w:val="000000"/>
                <w:szCs w:val="21"/>
              </w:rPr>
              <w:t>份，验原件。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932" w:type="dxa"/>
            <w:vAlign w:val="center"/>
          </w:tcPr>
          <w:p>
            <w:pPr>
              <w:snapToGrid w:val="0"/>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注销原因</w:t>
            </w:r>
          </w:p>
        </w:tc>
        <w:tc>
          <w:tcPr>
            <w:tcW w:w="7707" w:type="dxa"/>
            <w:gridSpan w:val="3"/>
          </w:tcPr>
          <w:p>
            <w:pPr>
              <w:spacing w:line="320" w:lineRule="exact"/>
              <w:rPr>
                <w:rFonts w:ascii="宋体" w:hAns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1" w:hRule="atLeast"/>
          <w:jc w:val="center"/>
        </w:trPr>
        <w:tc>
          <w:tcPr>
            <w:tcW w:w="9639" w:type="dxa"/>
            <w:gridSpan w:val="4"/>
            <w:vAlign w:val="center"/>
          </w:tcPr>
          <w:p>
            <w:pPr>
              <w:spacing w:line="360" w:lineRule="exact"/>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委托书</w:t>
            </w:r>
          </w:p>
          <w:p>
            <w:pPr>
              <w:spacing w:line="360" w:lineRule="exact"/>
              <w:rPr>
                <w:rFonts w:ascii="宋体" w:hAnsi="宋体" w:eastAsia="宋体" w:cs="Times New Roman"/>
                <w:color w:val="000000"/>
                <w:szCs w:val="21"/>
              </w:rPr>
            </w:pPr>
            <w:r>
              <w:rPr>
                <w:rFonts w:hint="eastAsia" w:ascii="宋体" w:hAnsi="宋体" w:eastAsia="宋体" w:cs="Times New Roman"/>
                <w:color w:val="000000"/>
                <w:szCs w:val="21"/>
              </w:rPr>
              <w:t>深圳市食品药品监督管理局：</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我单位委托               办理本单位食品经营许可证注销业务。</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委托期限至</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年</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w:t>
            </w:r>
            <w:r>
              <w:rPr>
                <w:rFonts w:ascii="宋体" w:hAnsi="宋体" w:eastAsia="宋体" w:cs="Times New Roman"/>
                <w:color w:val="000000"/>
                <w:szCs w:val="21"/>
              </w:rPr>
              <w:t xml:space="preserve">  </w:t>
            </w:r>
            <w:r>
              <w:rPr>
                <w:rFonts w:hint="eastAsia" w:ascii="宋体" w:hAnsi="宋体" w:eastAsia="宋体" w:cs="Times New Roman"/>
                <w:color w:val="000000"/>
                <w:szCs w:val="21"/>
              </w:rPr>
              <w:t>月</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w:t>
            </w:r>
            <w:r>
              <w:rPr>
                <w:rFonts w:ascii="宋体" w:hAnsi="宋体" w:eastAsia="宋体" w:cs="Times New Roman"/>
                <w:color w:val="000000"/>
                <w:szCs w:val="21"/>
              </w:rPr>
              <w:t xml:space="preserve">   </w:t>
            </w:r>
            <w:r>
              <w:rPr>
                <w:rFonts w:hint="eastAsia" w:ascii="宋体" w:hAnsi="宋体" w:eastAsia="宋体" w:cs="Times New Roman"/>
                <w:color w:val="000000"/>
                <w:szCs w:val="21"/>
              </w:rPr>
              <w:t>日。</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被委托人证件类型：</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被委托人证件号码：</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被委托人联系电话：</w:t>
            </w:r>
          </w:p>
          <w:p>
            <w:pPr>
              <w:spacing w:line="3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被委托人签名：</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法定代表人/负责人：</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 xml:space="preserve"> （盖公章）</w:t>
            </w:r>
          </w:p>
          <w:p>
            <w:pPr>
              <w:spacing w:line="360" w:lineRule="exact"/>
              <w:ind w:firstLine="840" w:firstLineChars="400"/>
              <w:rPr>
                <w:rFonts w:ascii="宋体" w:hAnsi="宋体" w:eastAsia="宋体" w:cs="Times New Roman"/>
                <w:color w:val="000000"/>
                <w:szCs w:val="21"/>
              </w:rPr>
            </w:pPr>
            <w:r>
              <w:rPr>
                <w:rFonts w:hint="eastAsia" w:ascii="宋体" w:hAnsi="宋体" w:eastAsia="宋体" w:cs="Times New Roman"/>
                <w:color w:val="000000"/>
                <w:szCs w:val="21"/>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7" w:hRule="atLeast"/>
          <w:jc w:val="center"/>
        </w:trPr>
        <w:tc>
          <w:tcPr>
            <w:tcW w:w="9639" w:type="dxa"/>
            <w:gridSpan w:val="4"/>
          </w:tcPr>
          <w:p>
            <w:pPr>
              <w:spacing w:line="360" w:lineRule="exact"/>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承诺书</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本单位所提交的文件、证件和有关附件等申请材料真实、合法、有效，复印文本与原件一致，并对因提交虚假文件、证件等所引发的一切后果承担相应的法律责任。</w:t>
            </w:r>
          </w:p>
          <w:p>
            <w:pPr>
              <w:spacing w:line="360" w:lineRule="exact"/>
              <w:ind w:firstLine="420" w:firstLineChars="200"/>
              <w:rPr>
                <w:rFonts w:ascii="宋体" w:hAnsi="宋体" w:eastAsia="宋体" w:cs="Times New Roman"/>
                <w:szCs w:val="21"/>
              </w:rPr>
            </w:pPr>
          </w:p>
          <w:p>
            <w:pPr>
              <w:tabs>
                <w:tab w:val="right" w:pos="9104"/>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                                   法定代表人/负责人：</w:t>
            </w:r>
            <w:r>
              <w:rPr>
                <w:rFonts w:hint="eastAsia" w:ascii="宋体" w:hAnsi="宋体" w:eastAsia="宋体" w:cs="Times New Roman"/>
                <w:szCs w:val="21"/>
                <w:u w:val="single"/>
              </w:rPr>
              <w:t xml:space="preserve">             </w:t>
            </w:r>
            <w:r>
              <w:rPr>
                <w:rFonts w:hint="eastAsia" w:ascii="宋体" w:hAnsi="宋体" w:eastAsia="宋体" w:cs="Times New Roman"/>
                <w:szCs w:val="21"/>
              </w:rPr>
              <w:t>（盖公章）</w:t>
            </w:r>
          </w:p>
          <w:p>
            <w:pPr>
              <w:spacing w:beforeLines="50" w:line="320" w:lineRule="exact"/>
              <w:ind w:firstLine="1050" w:firstLineChars="500"/>
              <w:rPr>
                <w:rFonts w:ascii="宋体" w:hAnsi="宋体" w:eastAsia="宋体" w:cs="Times New Roman"/>
                <w:szCs w:val="21"/>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9639" w:type="dxa"/>
            <w:gridSpan w:val="4"/>
          </w:tcPr>
          <w:p>
            <w:pPr>
              <w:spacing w:line="36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rPr>
              <w:t>窗口经办人意见：</w:t>
            </w:r>
          </w:p>
          <w:p>
            <w:pPr>
              <w:spacing w:line="360" w:lineRule="exact"/>
              <w:rPr>
                <w:rFonts w:ascii="宋体" w:hAnsi="宋体" w:eastAsia="宋体" w:cs="Times New Roman"/>
                <w:b/>
                <w:color w:val="000000"/>
                <w:sz w:val="24"/>
                <w:szCs w:val="24"/>
              </w:rPr>
            </w:pPr>
          </w:p>
          <w:p>
            <w:pPr>
              <w:spacing w:line="360" w:lineRule="exact"/>
              <w:rPr>
                <w:rFonts w:ascii="宋体" w:hAnsi="宋体" w:eastAsia="宋体" w:cs="Times New Roman"/>
                <w:b/>
                <w:color w:val="000000"/>
                <w:sz w:val="24"/>
                <w:szCs w:val="24"/>
              </w:rPr>
            </w:pPr>
          </w:p>
          <w:p>
            <w:pPr>
              <w:spacing w:line="36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rPr>
              <w:t xml:space="preserve">                                 </w:t>
            </w:r>
            <w:r>
              <w:rPr>
                <w:rFonts w:hint="eastAsia" w:ascii="宋体" w:hAnsi="宋体" w:eastAsia="宋体" w:cs="Times New Roman"/>
                <w:szCs w:val="21"/>
              </w:rPr>
              <w:t xml:space="preserve">签名：   </w:t>
            </w:r>
            <w:r>
              <w:rPr>
                <w:rFonts w:hint="eastAsia" w:ascii="宋体" w:hAnsi="宋体" w:eastAsia="宋体" w:cs="Times New Roman"/>
                <w:b/>
                <w:color w:val="000000"/>
                <w:sz w:val="24"/>
                <w:szCs w:val="24"/>
              </w:rPr>
              <w:t xml:space="preserve">                </w:t>
            </w:r>
            <w:r>
              <w:rPr>
                <w:rFonts w:hint="eastAsia" w:ascii="宋体" w:hAnsi="宋体" w:eastAsia="宋体" w:cs="Times New Roman"/>
                <w:szCs w:val="21"/>
              </w:rPr>
              <w:t>年      月     日</w:t>
            </w:r>
          </w:p>
        </w:tc>
      </w:tr>
    </w:tbl>
    <w:p>
      <w:pPr>
        <w:rPr>
          <w:rFonts w:ascii="Times New Roman" w:hAnsi="Times New Roman" w:eastAsia="宋体" w:cs="Times New Roman"/>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0AFF" w:usb1="40007843" w:usb2="00000001" w:usb3="00000000" w:csb0="400001BF" w:csb1="DFF7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黑体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2</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5"/>
      <w:spacing w:after="24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left="210" w:leftChars="100" w:right="210" w:rightChars="100"/>
      <w:rPr>
        <w:rStyle w:val="11"/>
        <w:sz w:val="28"/>
      </w:rPr>
    </w:pPr>
    <w:r>
      <w:rPr>
        <w:rStyle w:val="11"/>
        <w:rFonts w:hAnsi="宋体"/>
        <w:sz w:val="28"/>
      </w:rPr>
      <w:t xml:space="preserve">— </w:t>
    </w:r>
    <w:r>
      <w:rPr>
        <w:rStyle w:val="11"/>
        <w:rFonts w:hAnsi="宋体"/>
        <w:sz w:val="28"/>
      </w:rPr>
      <w:fldChar w:fldCharType="begin"/>
    </w:r>
    <w:r>
      <w:rPr>
        <w:rStyle w:val="11"/>
        <w:rFonts w:hAnsi="宋体"/>
        <w:sz w:val="28"/>
      </w:rPr>
      <w:instrText xml:space="preserve">PAGE  </w:instrText>
    </w:r>
    <w:r>
      <w:rPr>
        <w:rStyle w:val="11"/>
        <w:rFonts w:hAnsi="宋体"/>
        <w:sz w:val="28"/>
      </w:rPr>
      <w:fldChar w:fldCharType="separate"/>
    </w:r>
    <w:r>
      <w:rPr>
        <w:rStyle w:val="11"/>
        <w:rFonts w:hAnsi="宋体"/>
        <w:sz w:val="28"/>
      </w:rPr>
      <w:t>39</w:t>
    </w:r>
    <w:r>
      <w:rPr>
        <w:rStyle w:val="11"/>
        <w:rFonts w:hAnsi="宋体"/>
        <w:sz w:val="28"/>
      </w:rPr>
      <w:fldChar w:fldCharType="end"/>
    </w:r>
    <w:r>
      <w:rPr>
        <w:rStyle w:val="11"/>
        <w:rFonts w:hAnsi="宋体"/>
        <w:sz w:val="28"/>
      </w:rPr>
      <w:t xml:space="preserve"> —</w:t>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left="210" w:leftChars="100" w:right="210" w:rightChars="100"/>
      <w:rPr>
        <w:rStyle w:val="11"/>
        <w:sz w:val="28"/>
      </w:rPr>
    </w:pPr>
    <w:r>
      <w:rPr>
        <w:rStyle w:val="11"/>
        <w:rFonts w:hAnsi="宋体"/>
        <w:sz w:val="28"/>
      </w:rPr>
      <w:t xml:space="preserve">— </w:t>
    </w:r>
    <w:r>
      <w:rPr>
        <w:rStyle w:val="11"/>
        <w:rFonts w:hAnsi="宋体"/>
        <w:sz w:val="28"/>
      </w:rPr>
      <w:fldChar w:fldCharType="begin"/>
    </w:r>
    <w:r>
      <w:rPr>
        <w:rStyle w:val="11"/>
        <w:rFonts w:hAnsi="宋体"/>
        <w:sz w:val="28"/>
      </w:rPr>
      <w:instrText xml:space="preserve">PAGE  </w:instrText>
    </w:r>
    <w:r>
      <w:rPr>
        <w:rStyle w:val="11"/>
        <w:rFonts w:hAnsi="宋体"/>
        <w:sz w:val="28"/>
      </w:rPr>
      <w:fldChar w:fldCharType="separate"/>
    </w:r>
    <w:r>
      <w:rPr>
        <w:rStyle w:val="11"/>
        <w:rFonts w:hAnsi="宋体"/>
        <w:sz w:val="28"/>
      </w:rPr>
      <w:t>72</w:t>
    </w:r>
    <w:r>
      <w:rPr>
        <w:rStyle w:val="11"/>
        <w:rFonts w:hAnsi="宋体"/>
        <w:sz w:val="28"/>
      </w:rPr>
      <w:fldChar w:fldCharType="end"/>
    </w:r>
    <w:r>
      <w:rPr>
        <w:rStyle w:val="11"/>
        <w:rFonts w:hAnsi="宋体"/>
        <w:sz w:val="28"/>
      </w:rPr>
      <w:t xml:space="preserve"> —</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upperRoman"/>
      <w:pStyle w:val="2"/>
      <w:lvlText w:val="第 %1 条"/>
      <w:lvlJc w:val="left"/>
      <w:pPr>
        <w:tabs>
          <w:tab w:val="left" w:pos="1440"/>
        </w:tabs>
        <w:ind w:left="0" w:firstLine="0"/>
      </w:pPr>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
    <w:nsid w:val="0000000F"/>
    <w:multiLevelType w:val="multilevel"/>
    <w:tmpl w:val="0000000F"/>
    <w:lvl w:ilvl="0" w:tentative="0">
      <w:start w:val="1"/>
      <w:numFmt w:val="decimal"/>
      <w:lvlText w:val="%1"/>
      <w:lvlJc w:val="center"/>
      <w:pPr>
        <w:tabs>
          <w:tab w:val="left" w:pos="-288"/>
        </w:tabs>
        <w:ind w:left="132" w:hanging="132"/>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0"/>
    <w:multiLevelType w:val="multilevel"/>
    <w:tmpl w:val="00000010"/>
    <w:lvl w:ilvl="0" w:tentative="0">
      <w:start w:val="1"/>
      <w:numFmt w:val="decimal"/>
      <w:lvlText w:val="%1"/>
      <w:lvlJc w:val="center"/>
      <w:pPr>
        <w:tabs>
          <w:tab w:val="left" w:pos="-288"/>
        </w:tabs>
        <w:ind w:left="132" w:hanging="132"/>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4B82E90"/>
    <w:multiLevelType w:val="multilevel"/>
    <w:tmpl w:val="04B82E90"/>
    <w:lvl w:ilvl="0" w:tentative="0">
      <w:start w:val="1"/>
      <w:numFmt w:val="decimal"/>
      <w:lvlText w:val="%1"/>
      <w:lvlJc w:val="center"/>
      <w:pPr>
        <w:tabs>
          <w:tab w:val="left" w:pos="-288"/>
        </w:tabs>
        <w:ind w:left="132" w:hanging="132"/>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D13448C"/>
    <w:multiLevelType w:val="multilevel"/>
    <w:tmpl w:val="0D13448C"/>
    <w:lvl w:ilvl="0" w:tentative="0">
      <w:start w:val="1"/>
      <w:numFmt w:val="decimal"/>
      <w:lvlText w:val="%1"/>
      <w:lvlJc w:val="center"/>
      <w:pPr>
        <w:tabs>
          <w:tab w:val="left" w:pos="-288"/>
        </w:tabs>
        <w:ind w:left="132" w:hanging="132"/>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pStyle w:val="21"/>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3D175445"/>
    <w:multiLevelType w:val="multilevel"/>
    <w:tmpl w:val="3D175445"/>
    <w:lvl w:ilvl="0" w:tentative="0">
      <w:start w:val="1"/>
      <w:numFmt w:val="decimal"/>
      <w:lvlText w:val="%1"/>
      <w:lvlJc w:val="center"/>
      <w:pPr>
        <w:tabs>
          <w:tab w:val="left" w:pos="-288"/>
        </w:tabs>
        <w:ind w:left="132" w:hanging="132"/>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40275956"/>
    <w:multiLevelType w:val="multilevel"/>
    <w:tmpl w:val="40275956"/>
    <w:lvl w:ilvl="0" w:tentative="0">
      <w:start w:val="1"/>
      <w:numFmt w:val="decimal"/>
      <w:lvlText w:val="%1"/>
      <w:lvlJc w:val="center"/>
      <w:pPr>
        <w:tabs>
          <w:tab w:val="left" w:pos="-288"/>
        </w:tabs>
        <w:ind w:left="132" w:hanging="132"/>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7F386959"/>
    <w:multiLevelType w:val="multilevel"/>
    <w:tmpl w:val="7F386959"/>
    <w:lvl w:ilvl="0" w:tentative="0">
      <w:start w:val="4"/>
      <w:numFmt w:val="bullet"/>
      <w:lvlText w:val="□"/>
      <w:lvlJc w:val="left"/>
      <w:pPr>
        <w:ind w:left="977" w:hanging="360"/>
      </w:pPr>
      <w:rPr>
        <w:rFonts w:hint="eastAsia" w:ascii="宋体" w:hAnsi="宋体" w:eastAsia="宋体" w:cs="黑体"/>
        <w:color w:val="000000"/>
        <w:sz w:val="21"/>
      </w:rPr>
    </w:lvl>
    <w:lvl w:ilvl="1" w:tentative="0">
      <w:start w:val="1"/>
      <w:numFmt w:val="bullet"/>
      <w:lvlText w:val=""/>
      <w:lvlJc w:val="left"/>
      <w:pPr>
        <w:ind w:left="1457" w:hanging="420"/>
      </w:pPr>
      <w:rPr>
        <w:rFonts w:hint="default" w:ascii="Wingdings" w:hAnsi="Wingdings"/>
      </w:rPr>
    </w:lvl>
    <w:lvl w:ilvl="2" w:tentative="0">
      <w:start w:val="1"/>
      <w:numFmt w:val="bullet"/>
      <w:lvlText w:val=""/>
      <w:lvlJc w:val="left"/>
      <w:pPr>
        <w:ind w:left="1877" w:hanging="420"/>
      </w:pPr>
      <w:rPr>
        <w:rFonts w:hint="default" w:ascii="Wingdings" w:hAnsi="Wingdings"/>
      </w:rPr>
    </w:lvl>
    <w:lvl w:ilvl="3" w:tentative="0">
      <w:start w:val="1"/>
      <w:numFmt w:val="bullet"/>
      <w:lvlText w:val=""/>
      <w:lvlJc w:val="left"/>
      <w:pPr>
        <w:ind w:left="2297" w:hanging="420"/>
      </w:pPr>
      <w:rPr>
        <w:rFonts w:hint="default" w:ascii="Wingdings" w:hAnsi="Wingdings"/>
      </w:rPr>
    </w:lvl>
    <w:lvl w:ilvl="4" w:tentative="0">
      <w:start w:val="1"/>
      <w:numFmt w:val="bullet"/>
      <w:lvlText w:val=""/>
      <w:lvlJc w:val="left"/>
      <w:pPr>
        <w:ind w:left="2717" w:hanging="420"/>
      </w:pPr>
      <w:rPr>
        <w:rFonts w:hint="default" w:ascii="Wingdings" w:hAnsi="Wingdings"/>
      </w:rPr>
    </w:lvl>
    <w:lvl w:ilvl="5" w:tentative="0">
      <w:start w:val="1"/>
      <w:numFmt w:val="bullet"/>
      <w:lvlText w:val=""/>
      <w:lvlJc w:val="left"/>
      <w:pPr>
        <w:ind w:left="3137" w:hanging="420"/>
      </w:pPr>
      <w:rPr>
        <w:rFonts w:hint="default" w:ascii="Wingdings" w:hAnsi="Wingdings"/>
      </w:rPr>
    </w:lvl>
    <w:lvl w:ilvl="6" w:tentative="0">
      <w:start w:val="1"/>
      <w:numFmt w:val="bullet"/>
      <w:lvlText w:val=""/>
      <w:lvlJc w:val="left"/>
      <w:pPr>
        <w:ind w:left="3557" w:hanging="420"/>
      </w:pPr>
      <w:rPr>
        <w:rFonts w:hint="default" w:ascii="Wingdings" w:hAnsi="Wingdings"/>
      </w:rPr>
    </w:lvl>
    <w:lvl w:ilvl="7" w:tentative="0">
      <w:start w:val="1"/>
      <w:numFmt w:val="bullet"/>
      <w:lvlText w:val=""/>
      <w:lvlJc w:val="left"/>
      <w:pPr>
        <w:ind w:left="3977" w:hanging="420"/>
      </w:pPr>
      <w:rPr>
        <w:rFonts w:hint="default" w:ascii="Wingdings" w:hAnsi="Wingdings"/>
      </w:rPr>
    </w:lvl>
    <w:lvl w:ilvl="8" w:tentative="0">
      <w:start w:val="1"/>
      <w:numFmt w:val="bullet"/>
      <w:lvlText w:val=""/>
      <w:lvlJc w:val="left"/>
      <w:pPr>
        <w:ind w:left="4397" w:hanging="420"/>
      </w:pPr>
      <w:rPr>
        <w:rFonts w:hint="default" w:ascii="Wingdings" w:hAnsi="Wingdings"/>
      </w:r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5364"/>
    <w:rsid w:val="00265364"/>
    <w:rsid w:val="00B7103F"/>
    <w:rsid w:val="00C615A9"/>
    <w:rsid w:val="14A57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numPr>
        <w:ilvl w:val="0"/>
        <w:numId w:val="1"/>
      </w:numPr>
      <w:spacing w:before="340" w:after="330" w:line="576" w:lineRule="auto"/>
      <w:outlineLvl w:val="0"/>
    </w:pPr>
    <w:rPr>
      <w:rFonts w:ascii="Times New Roman" w:hAnsi="Times New Roman" w:eastAsia="宋体" w:cs="Times New Roman"/>
      <w:b/>
      <w:kern w:val="44"/>
      <w:sz w:val="44"/>
      <w:szCs w:val="20"/>
    </w:rPr>
  </w:style>
  <w:style w:type="paragraph" w:styleId="3">
    <w:name w:val="heading 2"/>
    <w:basedOn w:val="1"/>
    <w:next w:val="1"/>
    <w:link w:val="13"/>
    <w:qFormat/>
    <w:uiPriority w:val="0"/>
    <w:pPr>
      <w:keepNext/>
      <w:keepLines/>
      <w:tabs>
        <w:tab w:val="left" w:pos="720"/>
      </w:tabs>
      <w:spacing w:before="260" w:after="260" w:line="413" w:lineRule="auto"/>
      <w:outlineLvl w:val="1"/>
    </w:pPr>
    <w:rPr>
      <w:rFonts w:ascii="Arial" w:hAnsi="Arial" w:eastAsia="黑体" w:cs="Times New Roman"/>
      <w:b/>
      <w:sz w:val="32"/>
      <w:szCs w:val="20"/>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18"/>
    <w:uiPriority w:val="0"/>
    <w:rPr>
      <w:rFonts w:ascii="宋体" w:hAnsi="Courier New"/>
      <w:szCs w:val="21"/>
    </w:rPr>
  </w:style>
  <w:style w:type="paragraph" w:styleId="5">
    <w:name w:val="footer"/>
    <w:basedOn w:val="1"/>
    <w:link w:val="1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Body Text 2"/>
    <w:basedOn w:val="1"/>
    <w:link w:val="19"/>
    <w:uiPriority w:val="0"/>
    <w:pPr>
      <w:adjustRightInd w:val="0"/>
      <w:spacing w:after="120" w:line="480" w:lineRule="auto"/>
      <w:textAlignment w:val="baseline"/>
    </w:pPr>
    <w:rPr>
      <w:rFonts w:ascii="Times New Roman" w:hAnsi="Times New Roman" w:eastAsia="宋体" w:cs="Times New Roman"/>
      <w:szCs w:val="20"/>
    </w:rPr>
  </w:style>
  <w:style w:type="table" w:styleId="9">
    <w:name w:val="Table Grid"/>
    <w:basedOn w:val="8"/>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qFormat/>
    <w:uiPriority w:val="0"/>
  </w:style>
  <w:style w:type="character" w:customStyle="1" w:styleId="12">
    <w:name w:val="标题 1 Char"/>
    <w:basedOn w:val="10"/>
    <w:link w:val="2"/>
    <w:uiPriority w:val="0"/>
    <w:rPr>
      <w:rFonts w:ascii="Times New Roman" w:hAnsi="Times New Roman" w:eastAsia="宋体" w:cs="Times New Roman"/>
      <w:b/>
      <w:kern w:val="44"/>
      <w:sz w:val="44"/>
      <w:szCs w:val="20"/>
    </w:rPr>
  </w:style>
  <w:style w:type="character" w:customStyle="1" w:styleId="13">
    <w:name w:val="标题 2 Char"/>
    <w:basedOn w:val="10"/>
    <w:link w:val="3"/>
    <w:qFormat/>
    <w:uiPriority w:val="0"/>
    <w:rPr>
      <w:rFonts w:ascii="Arial" w:hAnsi="Arial" w:eastAsia="黑体" w:cs="Times New Roman"/>
      <w:b/>
      <w:sz w:val="32"/>
      <w:szCs w:val="20"/>
    </w:rPr>
  </w:style>
  <w:style w:type="character" w:customStyle="1" w:styleId="14">
    <w:name w:val="页脚 Char"/>
    <w:basedOn w:val="10"/>
    <w:link w:val="5"/>
    <w:qFormat/>
    <w:uiPriority w:val="0"/>
    <w:rPr>
      <w:rFonts w:ascii="Times New Roman" w:hAnsi="Times New Roman" w:eastAsia="宋体" w:cs="Times New Roman"/>
      <w:sz w:val="18"/>
      <w:szCs w:val="18"/>
    </w:rPr>
  </w:style>
  <w:style w:type="character" w:customStyle="1" w:styleId="15">
    <w:name w:val="页眉 Char"/>
    <w:basedOn w:val="10"/>
    <w:link w:val="6"/>
    <w:uiPriority w:val="0"/>
    <w:rPr>
      <w:rFonts w:ascii="Times New Roman" w:hAnsi="Times New Roman" w:eastAsia="宋体" w:cs="Times New Roman"/>
      <w:sz w:val="18"/>
      <w:szCs w:val="18"/>
    </w:rPr>
  </w:style>
  <w:style w:type="character" w:customStyle="1" w:styleId="16">
    <w:name w:val="页眉 Char1"/>
    <w:qFormat/>
    <w:uiPriority w:val="0"/>
    <w:rPr>
      <w:kern w:val="2"/>
      <w:sz w:val="18"/>
      <w:szCs w:val="18"/>
    </w:rPr>
  </w:style>
  <w:style w:type="character" w:customStyle="1" w:styleId="17">
    <w:name w:val="纯文本 Char"/>
    <w:link w:val="4"/>
    <w:uiPriority w:val="0"/>
    <w:rPr>
      <w:rFonts w:ascii="宋体" w:hAnsi="Courier New"/>
      <w:szCs w:val="21"/>
    </w:rPr>
  </w:style>
  <w:style w:type="character" w:customStyle="1" w:styleId="18">
    <w:name w:val="纯文本 Char1"/>
    <w:basedOn w:val="10"/>
    <w:link w:val="4"/>
    <w:semiHidden/>
    <w:qFormat/>
    <w:uiPriority w:val="99"/>
    <w:rPr>
      <w:rFonts w:ascii="宋体" w:hAnsi="Courier New" w:eastAsia="宋体" w:cs="Courier New"/>
      <w:szCs w:val="21"/>
    </w:rPr>
  </w:style>
  <w:style w:type="character" w:customStyle="1" w:styleId="19">
    <w:name w:val="正文文本 2 Char"/>
    <w:basedOn w:val="10"/>
    <w:link w:val="7"/>
    <w:qFormat/>
    <w:uiPriority w:val="0"/>
    <w:rPr>
      <w:rFonts w:ascii="Times New Roman" w:hAnsi="Times New Roman" w:eastAsia="宋体" w:cs="Times New Roman"/>
      <w:szCs w:val="20"/>
    </w:rPr>
  </w:style>
  <w:style w:type="character" w:customStyle="1" w:styleId="20">
    <w:name w:val="二级条标题 Char"/>
    <w:link w:val="21"/>
    <w:uiPriority w:val="0"/>
    <w:rPr>
      <w:rFonts w:eastAsia="黑体"/>
    </w:rPr>
  </w:style>
  <w:style w:type="paragraph" w:customStyle="1" w:styleId="21">
    <w:name w:val="二级条标题"/>
    <w:basedOn w:val="1"/>
    <w:next w:val="1"/>
    <w:link w:val="20"/>
    <w:qFormat/>
    <w:uiPriority w:val="0"/>
    <w:pPr>
      <w:widowControl/>
      <w:numPr>
        <w:ilvl w:val="3"/>
        <w:numId w:val="2"/>
      </w:numPr>
      <w:jc w:val="left"/>
      <w:outlineLvl w:val="3"/>
    </w:pPr>
    <w:rPr>
      <w:rFonts w:eastAsia="黑体"/>
    </w:rPr>
  </w:style>
  <w:style w:type="paragraph" w:styleId="22">
    <w:name w:val="List Paragraph"/>
    <w:basedOn w:val="1"/>
    <w:qFormat/>
    <w:uiPriority w:val="0"/>
    <w:pPr>
      <w:spacing w:line="360" w:lineRule="auto"/>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45"/>
    <customShpInfo spid="_x0000_s1046"/>
    <customShpInfo spid="_x0000_s1047"/>
    <customShpInfo spid="_x0000_s1048"/>
    <customShpInfo spid="_x0000_s1049"/>
    <customShpInfo spid="_x0000_s1044"/>
    <customShpInfo spid="_x0000_s1051"/>
    <customShpInfo spid="_x0000_s1052"/>
    <customShpInfo spid="_x0000_s1053"/>
    <customShpInfo spid="_x0000_s1054"/>
    <customShpInfo spid="_x0000_s1055"/>
    <customShpInfo spid="_x0000_s1050"/>
    <customShpInfo spid="_x0000_s1057"/>
    <customShpInfo spid="_x0000_s1058"/>
    <customShpInfo spid="_x0000_s1059"/>
    <customShpInfo spid="_x0000_s1060"/>
    <customShpInfo spid="_x0000_s1061"/>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90</Pages>
  <Words>7688</Words>
  <Characters>43823</Characters>
  <Lines>365</Lines>
  <Paragraphs>102</Paragraphs>
  <TotalTime>2</TotalTime>
  <ScaleCrop>false</ScaleCrop>
  <LinksUpToDate>false</LinksUpToDate>
  <CharactersWithSpaces>51409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2016-03-21T08:58:00Z</dcterms:created>
  <dc:creator>王瑞瑶</dc:creator>
  <cp:lastModifiedBy>L e o</cp:lastModifiedBy>
  <dcterms:modified xsi:type="dcterms:W3CDTF">2019-07-11T09:17:00Z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